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C902F" w14:textId="77777777" w:rsidR="00D636D5" w:rsidRPr="00B90821" w:rsidRDefault="00D636D5" w:rsidP="00D636D5">
      <w:pPr>
        <w:rPr>
          <w:rFonts w:ascii="宋体" w:hAnsi="宋体"/>
          <w:sz w:val="32"/>
          <w:szCs w:val="32"/>
        </w:rPr>
      </w:pPr>
    </w:p>
    <w:p w14:paraId="1E243883" w14:textId="77777777" w:rsidR="00D636D5" w:rsidRPr="00B90821" w:rsidRDefault="00D636D5" w:rsidP="00D636D5">
      <w:pPr>
        <w:rPr>
          <w:rFonts w:ascii="宋体" w:hAnsi="宋体"/>
          <w:sz w:val="32"/>
          <w:szCs w:val="32"/>
        </w:rPr>
      </w:pPr>
    </w:p>
    <w:p w14:paraId="6E98C078" w14:textId="77777777" w:rsidR="00D636D5" w:rsidRPr="00F4162C" w:rsidRDefault="00D636D5" w:rsidP="00D636D5">
      <w:pPr>
        <w:jc w:val="center"/>
        <w:rPr>
          <w:rFonts w:ascii="宋体" w:eastAsia="宋体" w:hAnsi="宋体"/>
          <w:b/>
          <w:color w:val="FF0000"/>
          <w:w w:val="50"/>
          <w:sz w:val="84"/>
          <w:szCs w:val="84"/>
        </w:rPr>
      </w:pPr>
      <w:r w:rsidRPr="00F4162C">
        <w:rPr>
          <w:rFonts w:ascii="宋体" w:eastAsia="宋体" w:hAnsi="宋体" w:hint="eastAsia"/>
          <w:b/>
          <w:color w:val="FF0000"/>
          <w:w w:val="50"/>
          <w:sz w:val="84"/>
          <w:szCs w:val="84"/>
        </w:rPr>
        <w:t>宁夏股权托管交易中心（有限公司）</w:t>
      </w:r>
      <w:bookmarkStart w:id="0" w:name="_GoBack"/>
      <w:bookmarkEnd w:id="0"/>
      <w:r w:rsidRPr="00F4162C">
        <w:rPr>
          <w:rFonts w:ascii="宋体" w:eastAsia="宋体" w:hAnsi="宋体" w:hint="eastAsia"/>
          <w:b/>
          <w:color w:val="FF0000"/>
          <w:w w:val="50"/>
          <w:sz w:val="84"/>
          <w:szCs w:val="84"/>
        </w:rPr>
        <w:t>文件</w:t>
      </w:r>
    </w:p>
    <w:p w14:paraId="751CB559" w14:textId="77777777" w:rsidR="00D636D5" w:rsidRDefault="00D636D5" w:rsidP="00D636D5">
      <w:pPr>
        <w:rPr>
          <w:rFonts w:ascii="宋体" w:hAnsi="宋体"/>
          <w:sz w:val="32"/>
          <w:szCs w:val="32"/>
        </w:rPr>
      </w:pPr>
    </w:p>
    <w:p w14:paraId="69661DFA" w14:textId="77777777" w:rsidR="00D636D5" w:rsidRDefault="00D636D5" w:rsidP="00D636D5">
      <w:pPr>
        <w:rPr>
          <w:rFonts w:ascii="宋体" w:hAnsi="宋体"/>
          <w:sz w:val="32"/>
          <w:szCs w:val="32"/>
        </w:rPr>
      </w:pPr>
    </w:p>
    <w:p w14:paraId="0D98E966" w14:textId="717674D0" w:rsidR="00D636D5" w:rsidRPr="007705B3" w:rsidRDefault="00D636D5" w:rsidP="00D636D5">
      <w:pPr>
        <w:jc w:val="center"/>
        <w:rPr>
          <w:rFonts w:ascii="仿宋" w:eastAsia="仿宋" w:hAnsi="仿宋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363149C" wp14:editId="0B1A4E7C">
                <wp:simplePos x="0" y="0"/>
                <wp:positionH relativeFrom="column">
                  <wp:posOffset>-76200</wp:posOffset>
                </wp:positionH>
                <wp:positionV relativeFrom="paragraph">
                  <wp:posOffset>365759</wp:posOffset>
                </wp:positionV>
                <wp:extent cx="5438775" cy="0"/>
                <wp:effectExtent l="0" t="19050" r="2857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58C62" id="直接连接符 1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6pt,28.8pt" to="422.2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" strokecolor="red" strokeweight="3pt">
                <o:lock v:ext="edit" shapetype="f"/>
              </v:line>
            </w:pict>
          </mc:Fallback>
        </mc:AlternateContent>
      </w:r>
      <w:r w:rsidRPr="00E20101">
        <w:rPr>
          <w:rFonts w:ascii="仿宋" w:eastAsia="仿宋" w:hAnsi="仿宋" w:hint="eastAsia"/>
          <w:sz w:val="30"/>
          <w:szCs w:val="30"/>
        </w:rPr>
        <w:t>宁股交字〔201</w:t>
      </w:r>
      <w:r>
        <w:rPr>
          <w:rFonts w:ascii="仿宋" w:eastAsia="仿宋" w:hAnsi="仿宋"/>
          <w:sz w:val="30"/>
          <w:szCs w:val="30"/>
        </w:rPr>
        <w:t>9</w:t>
      </w:r>
      <w:r w:rsidRPr="00E20101">
        <w:rPr>
          <w:rFonts w:ascii="仿宋" w:eastAsia="仿宋" w:hAnsi="仿宋" w:hint="eastAsia"/>
          <w:sz w:val="30"/>
          <w:szCs w:val="30"/>
        </w:rPr>
        <w:t>〕</w:t>
      </w:r>
      <w:r>
        <w:rPr>
          <w:rFonts w:ascii="仿宋" w:eastAsia="仿宋" w:hAnsi="仿宋"/>
          <w:sz w:val="30"/>
          <w:szCs w:val="30"/>
        </w:rPr>
        <w:t>17</w:t>
      </w:r>
      <w:r w:rsidRPr="00E20101">
        <w:rPr>
          <w:rFonts w:ascii="仿宋" w:eastAsia="仿宋" w:hAnsi="仿宋" w:hint="eastAsia"/>
          <w:sz w:val="30"/>
          <w:szCs w:val="30"/>
        </w:rPr>
        <w:t>号</w:t>
      </w:r>
    </w:p>
    <w:p w14:paraId="3E3E9EE9" w14:textId="77777777" w:rsidR="00D636D5" w:rsidRDefault="00D636D5" w:rsidP="00D636D5">
      <w:pPr>
        <w:pStyle w:val="a6"/>
        <w:rPr>
          <w:rFonts w:ascii="Times New Roman" w:eastAsia="宋体"/>
          <w:sz w:val="32"/>
          <w:szCs w:val="32"/>
        </w:rPr>
      </w:pPr>
    </w:p>
    <w:p w14:paraId="2D8E880B" w14:textId="77777777" w:rsidR="00D9307C" w:rsidRDefault="00644360" w:rsidP="00644360">
      <w:pPr>
        <w:jc w:val="center"/>
        <w:rPr>
          <w:rFonts w:ascii="宋体" w:eastAsia="宋体" w:hAnsi="宋体"/>
          <w:b/>
          <w:sz w:val="36"/>
          <w:szCs w:val="28"/>
        </w:rPr>
      </w:pPr>
      <w:r w:rsidRPr="00754D26">
        <w:rPr>
          <w:rFonts w:ascii="宋体" w:eastAsia="宋体" w:hAnsi="宋体" w:hint="eastAsia"/>
          <w:b/>
          <w:sz w:val="36"/>
          <w:szCs w:val="28"/>
        </w:rPr>
        <w:t>关于举办</w:t>
      </w:r>
      <w:r w:rsidR="00D27984" w:rsidRPr="00754D26">
        <w:rPr>
          <w:rFonts w:ascii="宋体" w:eastAsia="宋体" w:hAnsi="宋体" w:hint="eastAsia"/>
          <w:b/>
          <w:sz w:val="36"/>
          <w:szCs w:val="28"/>
        </w:rPr>
        <w:t>“</w:t>
      </w:r>
      <w:r w:rsidR="00AA4438">
        <w:rPr>
          <w:rFonts w:ascii="宋体" w:eastAsia="宋体" w:hAnsi="宋体" w:hint="eastAsia"/>
          <w:b/>
          <w:sz w:val="36"/>
          <w:szCs w:val="28"/>
        </w:rPr>
        <w:t>科技型中小企业资本市场知识普及</w:t>
      </w:r>
    </w:p>
    <w:p w14:paraId="4D3EF546" w14:textId="4820A50E" w:rsidR="006B093F" w:rsidRPr="00754D26" w:rsidRDefault="006219E7" w:rsidP="00644360">
      <w:pPr>
        <w:jc w:val="center"/>
        <w:rPr>
          <w:rFonts w:ascii="宋体" w:eastAsia="宋体" w:hAnsi="宋体"/>
          <w:b/>
          <w:sz w:val="36"/>
          <w:szCs w:val="28"/>
        </w:rPr>
      </w:pPr>
      <w:r>
        <w:rPr>
          <w:rFonts w:ascii="宋体" w:eastAsia="宋体" w:hAnsi="宋体" w:hint="eastAsia"/>
          <w:b/>
          <w:sz w:val="36"/>
          <w:szCs w:val="28"/>
        </w:rPr>
        <w:t>暨</w:t>
      </w:r>
      <w:r w:rsidR="00AA4438">
        <w:rPr>
          <w:rFonts w:ascii="宋体" w:eastAsia="宋体" w:hAnsi="宋体" w:hint="eastAsia"/>
          <w:b/>
          <w:sz w:val="36"/>
          <w:szCs w:val="28"/>
        </w:rPr>
        <w:t>上交所科创板业务规则解读</w:t>
      </w:r>
      <w:r w:rsidR="00D27984" w:rsidRPr="00754D26">
        <w:rPr>
          <w:rFonts w:ascii="宋体" w:eastAsia="宋体" w:hAnsi="宋体" w:hint="eastAsia"/>
          <w:b/>
          <w:sz w:val="36"/>
          <w:szCs w:val="28"/>
        </w:rPr>
        <w:t>”</w:t>
      </w:r>
      <w:r w:rsidR="005038A9" w:rsidRPr="005038A9">
        <w:rPr>
          <w:rFonts w:ascii="宋体" w:eastAsia="宋体" w:hAnsi="宋体" w:hint="eastAsia"/>
          <w:b/>
          <w:sz w:val="36"/>
          <w:szCs w:val="28"/>
        </w:rPr>
        <w:t xml:space="preserve"> </w:t>
      </w:r>
      <w:r w:rsidR="005038A9" w:rsidRPr="00754D26">
        <w:rPr>
          <w:rFonts w:ascii="宋体" w:eastAsia="宋体" w:hAnsi="宋体" w:hint="eastAsia"/>
          <w:b/>
          <w:sz w:val="36"/>
          <w:szCs w:val="28"/>
        </w:rPr>
        <w:t>培训</w:t>
      </w:r>
      <w:r w:rsidR="00644360" w:rsidRPr="00754D26">
        <w:rPr>
          <w:rFonts w:ascii="宋体" w:eastAsia="宋体" w:hAnsi="宋体" w:hint="eastAsia"/>
          <w:b/>
          <w:sz w:val="36"/>
          <w:szCs w:val="28"/>
        </w:rPr>
        <w:t>的</w:t>
      </w:r>
      <w:r w:rsidR="00A47066" w:rsidRPr="00754D26">
        <w:rPr>
          <w:rFonts w:ascii="宋体" w:eastAsia="宋体" w:hAnsi="宋体" w:hint="eastAsia"/>
          <w:b/>
          <w:sz w:val="36"/>
          <w:szCs w:val="28"/>
        </w:rPr>
        <w:t>通知</w:t>
      </w:r>
    </w:p>
    <w:p w14:paraId="384496DE" w14:textId="77777777" w:rsidR="00644360" w:rsidRPr="00E81419" w:rsidRDefault="00644360" w:rsidP="00644360">
      <w:pPr>
        <w:jc w:val="center"/>
        <w:rPr>
          <w:rFonts w:ascii="黑体" w:eastAsia="黑体" w:hAnsi="黑体"/>
          <w:b/>
          <w:sz w:val="36"/>
          <w:szCs w:val="28"/>
        </w:rPr>
      </w:pPr>
    </w:p>
    <w:p w14:paraId="74196F36" w14:textId="77777777" w:rsidR="00644360" w:rsidRPr="00AE47E7" w:rsidRDefault="00644360" w:rsidP="00644360">
      <w:pPr>
        <w:jc w:val="left"/>
        <w:rPr>
          <w:rFonts w:ascii="仿宋_GB2312" w:eastAsia="仿宋_GB2312" w:hAnsi="宋体" w:cs="Times New Roman"/>
          <w:sz w:val="30"/>
          <w:szCs w:val="30"/>
        </w:rPr>
      </w:pPr>
      <w:r w:rsidRPr="00AE47E7">
        <w:rPr>
          <w:rFonts w:ascii="仿宋_GB2312" w:eastAsia="仿宋_GB2312" w:hAnsi="宋体" w:cs="Times New Roman" w:hint="eastAsia"/>
          <w:sz w:val="30"/>
          <w:szCs w:val="30"/>
        </w:rPr>
        <w:t>各有关企业：</w:t>
      </w:r>
    </w:p>
    <w:p w14:paraId="0ECC540B" w14:textId="38E8F040" w:rsidR="00644360" w:rsidRPr="002854A3" w:rsidRDefault="005835B6" w:rsidP="00186464">
      <w:pPr>
        <w:ind w:firstLineChars="200" w:firstLine="600"/>
        <w:jc w:val="left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/>
          <w:sz w:val="30"/>
          <w:szCs w:val="30"/>
        </w:rPr>
        <w:t>2018</w:t>
      </w:r>
      <w:r>
        <w:rPr>
          <w:rFonts w:ascii="仿宋_GB2312" w:eastAsia="仿宋_GB2312" w:hAnsi="宋体" w:cs="Times New Roman" w:hint="eastAsia"/>
          <w:sz w:val="30"/>
          <w:szCs w:val="30"/>
        </w:rPr>
        <w:t>年</w:t>
      </w:r>
      <w:r w:rsidRPr="005835B6">
        <w:rPr>
          <w:rFonts w:ascii="仿宋_GB2312" w:eastAsia="仿宋_GB2312" w:hAnsi="宋体" w:cs="Times New Roman"/>
          <w:sz w:val="30"/>
          <w:szCs w:val="30"/>
        </w:rPr>
        <w:t>11月5日，国家主席习近平在首届中国国际进口博览会开幕式上发表题为《共建创新包容的开放型世界经济》主旨演讲时表示，将在上海证券交易所设立科创板并试点注册制，支持上海国际金融中心和科技创新中心建设，不断完善资本市场基础制度。</w:t>
      </w:r>
      <w:r w:rsidR="00035B43">
        <w:rPr>
          <w:rFonts w:ascii="仿宋_GB2312" w:eastAsia="仿宋_GB2312" w:hAnsi="宋体" w:cs="Times New Roman" w:hint="eastAsia"/>
          <w:sz w:val="30"/>
          <w:szCs w:val="30"/>
        </w:rPr>
        <w:t>2019年1月30日</w:t>
      </w:r>
      <w:r w:rsidR="00AE47E7">
        <w:rPr>
          <w:rFonts w:ascii="仿宋_GB2312" w:eastAsia="仿宋_GB2312" w:hAnsi="宋体" w:cs="Times New Roman" w:hint="eastAsia"/>
          <w:sz w:val="30"/>
          <w:szCs w:val="30"/>
        </w:rPr>
        <w:t>，中国证监会发布</w:t>
      </w:r>
      <w:r w:rsidR="00AE47E7" w:rsidRPr="00AE47E7">
        <w:rPr>
          <w:rFonts w:ascii="仿宋_GB2312" w:eastAsia="仿宋_GB2312" w:hAnsi="宋体" w:cs="Times New Roman" w:hint="eastAsia"/>
          <w:sz w:val="30"/>
          <w:szCs w:val="30"/>
        </w:rPr>
        <w:t>《科创板上市公司持续监管办法（试行）》</w:t>
      </w:r>
      <w:r w:rsidR="00AE47E7">
        <w:rPr>
          <w:rFonts w:ascii="仿宋_GB2312" w:eastAsia="仿宋_GB2312" w:hAnsi="宋体" w:cs="Times New Roman" w:hint="eastAsia"/>
          <w:sz w:val="30"/>
          <w:szCs w:val="30"/>
        </w:rPr>
        <w:t>并</w:t>
      </w:r>
      <w:r w:rsidR="00AE47E7" w:rsidRPr="00AE47E7">
        <w:rPr>
          <w:rFonts w:ascii="仿宋_GB2312" w:eastAsia="仿宋_GB2312" w:hAnsi="宋体" w:cs="Times New Roman" w:hint="eastAsia"/>
          <w:sz w:val="30"/>
          <w:szCs w:val="30"/>
        </w:rPr>
        <w:t>公开征求意见</w:t>
      </w:r>
      <w:r w:rsidR="00AE47E7">
        <w:rPr>
          <w:rFonts w:ascii="仿宋_GB2312" w:eastAsia="仿宋_GB2312" w:hAnsi="宋体" w:cs="Times New Roman" w:hint="eastAsia"/>
          <w:sz w:val="30"/>
          <w:szCs w:val="30"/>
        </w:rPr>
        <w:t>，</w:t>
      </w:r>
      <w:r w:rsidR="00644360" w:rsidRPr="002854A3">
        <w:rPr>
          <w:rFonts w:ascii="仿宋_GB2312" w:eastAsia="仿宋_GB2312" w:hAnsi="宋体" w:cs="Times New Roman" w:hint="eastAsia"/>
          <w:sz w:val="30"/>
          <w:szCs w:val="30"/>
        </w:rPr>
        <w:t>为</w:t>
      </w:r>
      <w:r w:rsidR="00352BF5">
        <w:rPr>
          <w:rFonts w:ascii="仿宋_GB2312" w:eastAsia="仿宋_GB2312" w:hAnsi="宋体" w:cs="Times New Roman" w:hint="eastAsia"/>
          <w:sz w:val="30"/>
          <w:szCs w:val="30"/>
        </w:rPr>
        <w:t>响应</w:t>
      </w:r>
      <w:r w:rsidR="00AE47E7">
        <w:rPr>
          <w:rFonts w:ascii="仿宋_GB2312" w:eastAsia="仿宋_GB2312" w:hAnsi="宋体" w:cs="Times New Roman" w:hint="eastAsia"/>
          <w:sz w:val="30"/>
          <w:szCs w:val="30"/>
        </w:rPr>
        <w:t>各企业了解上交所科创板业务规则的需求，</w:t>
      </w:r>
      <w:r w:rsidR="00644360" w:rsidRPr="002854A3">
        <w:rPr>
          <w:rFonts w:ascii="仿宋_GB2312" w:eastAsia="仿宋_GB2312" w:hAnsi="宋体" w:cs="Times New Roman" w:hint="eastAsia"/>
          <w:sz w:val="30"/>
          <w:szCs w:val="30"/>
        </w:rPr>
        <w:t>由</w:t>
      </w:r>
      <w:r w:rsidR="003D6DFC">
        <w:rPr>
          <w:rFonts w:ascii="仿宋_GB2312" w:eastAsia="仿宋_GB2312" w:hAnsi="宋体" w:cs="Times New Roman" w:hint="eastAsia"/>
          <w:sz w:val="30"/>
          <w:szCs w:val="30"/>
        </w:rPr>
        <w:t>宁夏回族</w:t>
      </w:r>
      <w:r w:rsidR="00644360" w:rsidRPr="002854A3">
        <w:rPr>
          <w:rFonts w:ascii="仿宋_GB2312" w:eastAsia="仿宋_GB2312" w:hAnsi="宋体" w:cs="Times New Roman" w:hint="eastAsia"/>
          <w:sz w:val="30"/>
          <w:szCs w:val="30"/>
        </w:rPr>
        <w:t>自治区</w:t>
      </w:r>
      <w:r w:rsidR="002C5021" w:rsidRPr="002854A3">
        <w:rPr>
          <w:rFonts w:ascii="仿宋_GB2312" w:eastAsia="仿宋_GB2312" w:hAnsi="宋体" w:cs="Times New Roman" w:hint="eastAsia"/>
          <w:sz w:val="30"/>
          <w:szCs w:val="30"/>
        </w:rPr>
        <w:t>地方</w:t>
      </w:r>
      <w:r w:rsidR="00644360" w:rsidRPr="002854A3">
        <w:rPr>
          <w:rFonts w:ascii="仿宋_GB2312" w:eastAsia="仿宋_GB2312" w:hAnsi="宋体" w:cs="Times New Roman" w:hint="eastAsia"/>
          <w:sz w:val="30"/>
          <w:szCs w:val="30"/>
        </w:rPr>
        <w:t>金融</w:t>
      </w:r>
      <w:r w:rsidR="002C5021" w:rsidRPr="002854A3">
        <w:rPr>
          <w:rFonts w:ascii="仿宋_GB2312" w:eastAsia="仿宋_GB2312" w:hAnsi="宋体" w:cs="Times New Roman" w:hint="eastAsia"/>
          <w:sz w:val="30"/>
          <w:szCs w:val="30"/>
        </w:rPr>
        <w:t>监督管理</w:t>
      </w:r>
      <w:r w:rsidR="00644360" w:rsidRPr="002854A3">
        <w:rPr>
          <w:rFonts w:ascii="仿宋_GB2312" w:eastAsia="仿宋_GB2312" w:hAnsi="宋体" w:cs="Times New Roman" w:hint="eastAsia"/>
          <w:sz w:val="30"/>
          <w:szCs w:val="30"/>
        </w:rPr>
        <w:t>局、</w:t>
      </w:r>
      <w:r w:rsidR="003D6DFC">
        <w:rPr>
          <w:rFonts w:ascii="仿宋_GB2312" w:eastAsia="仿宋_GB2312" w:hAnsi="宋体" w:cs="Times New Roman" w:hint="eastAsia"/>
          <w:sz w:val="30"/>
          <w:szCs w:val="30"/>
        </w:rPr>
        <w:t>宁夏回族</w:t>
      </w:r>
      <w:r w:rsidR="000128B9" w:rsidRPr="002854A3">
        <w:rPr>
          <w:rFonts w:ascii="仿宋_GB2312" w:eastAsia="仿宋_GB2312" w:hAnsi="宋体" w:cs="Times New Roman" w:hint="eastAsia"/>
          <w:sz w:val="30"/>
          <w:szCs w:val="30"/>
        </w:rPr>
        <w:t>自治区非公有制经济服务局、</w:t>
      </w:r>
      <w:r w:rsidR="003D6DFC">
        <w:rPr>
          <w:rFonts w:ascii="仿宋_GB2312" w:eastAsia="仿宋_GB2312" w:hAnsi="宋体" w:cs="Times New Roman" w:hint="eastAsia"/>
          <w:sz w:val="30"/>
          <w:szCs w:val="30"/>
        </w:rPr>
        <w:t>宁夏回族</w:t>
      </w:r>
      <w:r w:rsidR="005D4FCC" w:rsidRPr="002854A3">
        <w:rPr>
          <w:rFonts w:ascii="仿宋_GB2312" w:eastAsia="仿宋_GB2312" w:hAnsi="宋体" w:cs="Times New Roman" w:hint="eastAsia"/>
          <w:sz w:val="30"/>
          <w:szCs w:val="30"/>
        </w:rPr>
        <w:t>自治区资本市场培训基金会与</w:t>
      </w:r>
      <w:r w:rsidR="00644360" w:rsidRPr="002854A3">
        <w:rPr>
          <w:rFonts w:ascii="仿宋_GB2312" w:eastAsia="仿宋_GB2312" w:hAnsi="宋体" w:cs="Times New Roman" w:hint="eastAsia"/>
          <w:sz w:val="30"/>
          <w:szCs w:val="30"/>
        </w:rPr>
        <w:t>宁夏股权托管交易中心联合举办</w:t>
      </w:r>
      <w:r w:rsidR="005D4FCC" w:rsidRPr="002854A3">
        <w:rPr>
          <w:rFonts w:ascii="仿宋_GB2312" w:eastAsia="仿宋_GB2312" w:hAnsi="宋体" w:cs="Times New Roman" w:hint="eastAsia"/>
          <w:sz w:val="30"/>
          <w:szCs w:val="30"/>
        </w:rPr>
        <w:t>此次</w:t>
      </w:r>
      <w:r w:rsidR="00644360" w:rsidRPr="002854A3">
        <w:rPr>
          <w:rFonts w:ascii="仿宋_GB2312" w:eastAsia="仿宋_GB2312" w:hAnsi="宋体" w:cs="Times New Roman" w:hint="eastAsia"/>
          <w:sz w:val="30"/>
          <w:szCs w:val="30"/>
        </w:rPr>
        <w:t>培训，</w:t>
      </w:r>
      <w:r w:rsidR="005D4FCC" w:rsidRPr="002854A3">
        <w:rPr>
          <w:rFonts w:ascii="仿宋_GB2312" w:eastAsia="仿宋_GB2312" w:hAnsi="宋体" w:cs="Times New Roman" w:hint="eastAsia"/>
          <w:sz w:val="30"/>
          <w:szCs w:val="30"/>
        </w:rPr>
        <w:t>旨在向</w:t>
      </w:r>
      <w:r w:rsidR="00BF0E90" w:rsidRPr="002854A3">
        <w:rPr>
          <w:rFonts w:ascii="仿宋_GB2312" w:eastAsia="仿宋_GB2312" w:hAnsi="宋体" w:cs="Times New Roman" w:hint="eastAsia"/>
          <w:sz w:val="30"/>
          <w:szCs w:val="30"/>
        </w:rPr>
        <w:t>科技型</w:t>
      </w:r>
      <w:r w:rsidR="005D4FCC" w:rsidRPr="002854A3">
        <w:rPr>
          <w:rFonts w:ascii="仿宋_GB2312" w:eastAsia="仿宋_GB2312" w:hAnsi="宋体" w:cs="Times New Roman" w:hint="eastAsia"/>
          <w:sz w:val="30"/>
          <w:szCs w:val="30"/>
        </w:rPr>
        <w:t>中小企业</w:t>
      </w:r>
      <w:r w:rsidR="00AA4438">
        <w:rPr>
          <w:rFonts w:ascii="仿宋_GB2312" w:eastAsia="仿宋_GB2312" w:hAnsi="宋体" w:cs="Times New Roman" w:hint="eastAsia"/>
          <w:sz w:val="30"/>
          <w:szCs w:val="30"/>
        </w:rPr>
        <w:t>讲解</w:t>
      </w:r>
      <w:r w:rsidR="00AE47E7">
        <w:rPr>
          <w:rFonts w:ascii="仿宋_GB2312" w:eastAsia="仿宋_GB2312" w:hAnsi="宋体" w:cs="Times New Roman" w:hint="eastAsia"/>
          <w:sz w:val="30"/>
          <w:szCs w:val="30"/>
        </w:rPr>
        <w:t>资本市场最新动</w:t>
      </w:r>
      <w:r w:rsidR="00AE47E7">
        <w:rPr>
          <w:rFonts w:ascii="仿宋_GB2312" w:eastAsia="仿宋_GB2312" w:hAnsi="宋体" w:cs="Times New Roman" w:hint="eastAsia"/>
          <w:sz w:val="30"/>
          <w:szCs w:val="30"/>
        </w:rPr>
        <w:lastRenderedPageBreak/>
        <w:t>态</w:t>
      </w:r>
      <w:r w:rsidR="005D4FCC" w:rsidRPr="002854A3">
        <w:rPr>
          <w:rFonts w:ascii="仿宋_GB2312" w:eastAsia="仿宋_GB2312" w:hAnsi="宋体" w:cs="Times New Roman" w:hint="eastAsia"/>
          <w:sz w:val="30"/>
          <w:szCs w:val="30"/>
        </w:rPr>
        <w:t>，</w:t>
      </w:r>
      <w:r w:rsidR="00A36AF5">
        <w:rPr>
          <w:rFonts w:ascii="仿宋_GB2312" w:eastAsia="仿宋_GB2312" w:hAnsi="宋体" w:cs="Times New Roman" w:hint="eastAsia"/>
          <w:sz w:val="30"/>
          <w:szCs w:val="30"/>
        </w:rPr>
        <w:t>促进科技企业利用资本市场创新发展，</w:t>
      </w:r>
      <w:r w:rsidR="00644360" w:rsidRPr="002854A3">
        <w:rPr>
          <w:rFonts w:ascii="仿宋_GB2312" w:eastAsia="仿宋_GB2312" w:hAnsi="宋体" w:cs="Times New Roman" w:hint="eastAsia"/>
          <w:sz w:val="30"/>
          <w:szCs w:val="30"/>
        </w:rPr>
        <w:t>现将有关事宜</w:t>
      </w:r>
      <w:r w:rsidR="002854A3" w:rsidRPr="002854A3">
        <w:rPr>
          <w:rFonts w:ascii="仿宋_GB2312" w:eastAsia="仿宋_GB2312" w:hAnsi="宋体" w:cs="Times New Roman" w:hint="eastAsia"/>
          <w:sz w:val="30"/>
          <w:szCs w:val="30"/>
        </w:rPr>
        <w:t>通知</w:t>
      </w:r>
      <w:r w:rsidR="00644360" w:rsidRPr="002854A3">
        <w:rPr>
          <w:rFonts w:ascii="仿宋_GB2312" w:eastAsia="仿宋_GB2312" w:hAnsi="宋体" w:cs="Times New Roman" w:hint="eastAsia"/>
          <w:sz w:val="30"/>
          <w:szCs w:val="30"/>
        </w:rPr>
        <w:t>如下：</w:t>
      </w:r>
    </w:p>
    <w:p w14:paraId="5DE07D17" w14:textId="77777777" w:rsidR="005D4FCC" w:rsidRPr="00D636D5" w:rsidRDefault="005D4FCC" w:rsidP="005D4FCC">
      <w:pPr>
        <w:ind w:firstLineChars="200" w:firstLine="600"/>
        <w:jc w:val="left"/>
        <w:rPr>
          <w:rFonts w:ascii="黑体" w:eastAsia="黑体" w:hAnsi="黑体" w:cs="Times New Roman"/>
          <w:sz w:val="30"/>
          <w:szCs w:val="30"/>
        </w:rPr>
      </w:pPr>
      <w:r w:rsidRPr="00D636D5">
        <w:rPr>
          <w:rFonts w:ascii="黑体" w:eastAsia="黑体" w:hAnsi="黑体" w:cs="Times New Roman" w:hint="eastAsia"/>
          <w:sz w:val="30"/>
          <w:szCs w:val="30"/>
        </w:rPr>
        <w:t>一、</w:t>
      </w:r>
      <w:r w:rsidRPr="00D636D5">
        <w:rPr>
          <w:rFonts w:ascii="黑体" w:eastAsia="黑体" w:hAnsi="黑体" w:cs="Times New Roman" w:hint="eastAsia"/>
          <w:sz w:val="30"/>
          <w:szCs w:val="30"/>
        </w:rPr>
        <w:tab/>
        <w:t>活动信息</w:t>
      </w:r>
    </w:p>
    <w:p w14:paraId="20C1B4AD" w14:textId="3C9BF624" w:rsidR="009D4F23" w:rsidRDefault="005D4FCC" w:rsidP="005D4FCC">
      <w:pPr>
        <w:ind w:firstLineChars="200" w:firstLine="602"/>
        <w:jc w:val="left"/>
        <w:rPr>
          <w:rFonts w:ascii="仿宋_GB2312" w:eastAsia="仿宋_GB2312" w:hAnsi="宋体" w:cs="Times New Roman"/>
          <w:sz w:val="30"/>
          <w:szCs w:val="30"/>
        </w:rPr>
      </w:pPr>
      <w:r w:rsidRPr="002854A3">
        <w:rPr>
          <w:rFonts w:ascii="仿宋_GB2312" w:eastAsia="仿宋_GB2312" w:hAnsi="宋体" w:cs="Times New Roman" w:hint="eastAsia"/>
          <w:b/>
          <w:sz w:val="30"/>
          <w:szCs w:val="30"/>
        </w:rPr>
        <w:t>主办单位：</w:t>
      </w:r>
      <w:r w:rsidR="009D4F23">
        <w:rPr>
          <w:rFonts w:ascii="仿宋_GB2312" w:eastAsia="仿宋_GB2312" w:hAnsi="宋体" w:cs="Times New Roman" w:hint="eastAsia"/>
          <w:sz w:val="30"/>
          <w:szCs w:val="30"/>
        </w:rPr>
        <w:t>宁夏回族</w:t>
      </w:r>
      <w:r w:rsidR="009D4F23" w:rsidRPr="002854A3">
        <w:rPr>
          <w:rFonts w:ascii="仿宋_GB2312" w:eastAsia="仿宋_GB2312" w:hAnsi="宋体" w:cs="Times New Roman" w:hint="eastAsia"/>
          <w:sz w:val="30"/>
          <w:szCs w:val="30"/>
        </w:rPr>
        <w:t>自治区地方金融监督管理局、</w:t>
      </w:r>
      <w:r w:rsidR="009D4F23">
        <w:rPr>
          <w:rFonts w:ascii="仿宋_GB2312" w:eastAsia="仿宋_GB2312" w:hAnsi="宋体" w:cs="Times New Roman" w:hint="eastAsia"/>
          <w:sz w:val="30"/>
          <w:szCs w:val="30"/>
        </w:rPr>
        <w:t>宁夏回族</w:t>
      </w:r>
      <w:r w:rsidR="009D4F23" w:rsidRPr="002854A3">
        <w:rPr>
          <w:rFonts w:ascii="仿宋_GB2312" w:eastAsia="仿宋_GB2312" w:hAnsi="宋体" w:cs="Times New Roman" w:hint="eastAsia"/>
          <w:sz w:val="30"/>
          <w:szCs w:val="30"/>
        </w:rPr>
        <w:t>自治区非公有制经济服务局、</w:t>
      </w:r>
      <w:r w:rsidR="009D4F23">
        <w:rPr>
          <w:rFonts w:ascii="仿宋_GB2312" w:eastAsia="仿宋_GB2312" w:hAnsi="宋体" w:cs="Times New Roman" w:hint="eastAsia"/>
          <w:sz w:val="30"/>
          <w:szCs w:val="30"/>
        </w:rPr>
        <w:t>宁夏回族</w:t>
      </w:r>
      <w:r w:rsidR="009D4F23" w:rsidRPr="002854A3">
        <w:rPr>
          <w:rFonts w:ascii="仿宋_GB2312" w:eastAsia="仿宋_GB2312" w:hAnsi="宋体" w:cs="Times New Roman" w:hint="eastAsia"/>
          <w:sz w:val="30"/>
          <w:szCs w:val="30"/>
        </w:rPr>
        <w:t>自治区资本市场培训基金会</w:t>
      </w:r>
      <w:r w:rsidR="009D4F23">
        <w:rPr>
          <w:rFonts w:ascii="仿宋_GB2312" w:eastAsia="仿宋_GB2312" w:hAnsi="宋体" w:cs="Times New Roman" w:hint="eastAsia"/>
          <w:sz w:val="30"/>
          <w:szCs w:val="30"/>
        </w:rPr>
        <w:t>、</w:t>
      </w:r>
      <w:r w:rsidR="009D4F23" w:rsidRPr="002854A3">
        <w:rPr>
          <w:rFonts w:ascii="仿宋_GB2312" w:eastAsia="仿宋_GB2312" w:hAnsi="宋体" w:cs="Times New Roman" w:hint="eastAsia"/>
          <w:sz w:val="30"/>
          <w:szCs w:val="30"/>
        </w:rPr>
        <w:t>宁夏股权托管交易中心</w:t>
      </w:r>
    </w:p>
    <w:p w14:paraId="11799DD4" w14:textId="0107ABD4" w:rsidR="005D4FCC" w:rsidRPr="002854A3" w:rsidRDefault="005D4FCC" w:rsidP="005D4FCC">
      <w:pPr>
        <w:ind w:firstLineChars="200" w:firstLine="602"/>
        <w:jc w:val="left"/>
        <w:rPr>
          <w:rFonts w:ascii="仿宋_GB2312" w:eastAsia="仿宋_GB2312" w:hAnsi="宋体" w:cs="Times New Roman"/>
          <w:sz w:val="30"/>
          <w:szCs w:val="30"/>
        </w:rPr>
      </w:pPr>
      <w:r w:rsidRPr="002854A3">
        <w:rPr>
          <w:rFonts w:ascii="仿宋_GB2312" w:eastAsia="仿宋_GB2312" w:hAnsi="宋体" w:cs="Times New Roman" w:hint="eastAsia"/>
          <w:b/>
          <w:sz w:val="30"/>
          <w:szCs w:val="30"/>
        </w:rPr>
        <w:t>活动时间：</w:t>
      </w:r>
      <w:r w:rsidRPr="002854A3">
        <w:rPr>
          <w:rFonts w:ascii="仿宋_GB2312" w:eastAsia="仿宋_GB2312" w:hAnsi="宋体" w:cs="Times New Roman" w:hint="eastAsia"/>
          <w:sz w:val="30"/>
          <w:szCs w:val="30"/>
        </w:rPr>
        <w:t>201</w:t>
      </w:r>
      <w:r w:rsidR="0084398C">
        <w:rPr>
          <w:rFonts w:ascii="仿宋_GB2312" w:eastAsia="仿宋_GB2312" w:hAnsi="宋体" w:cs="Times New Roman"/>
          <w:sz w:val="30"/>
          <w:szCs w:val="30"/>
        </w:rPr>
        <w:t>9</w:t>
      </w:r>
      <w:r w:rsidRPr="002854A3">
        <w:rPr>
          <w:rFonts w:ascii="仿宋_GB2312" w:eastAsia="仿宋_GB2312" w:hAnsi="宋体" w:cs="Times New Roman" w:hint="eastAsia"/>
          <w:sz w:val="30"/>
          <w:szCs w:val="30"/>
        </w:rPr>
        <w:t>年</w:t>
      </w:r>
      <w:r w:rsidR="002854A3" w:rsidRPr="002854A3">
        <w:rPr>
          <w:rFonts w:ascii="仿宋_GB2312" w:eastAsia="仿宋_GB2312" w:hAnsi="宋体" w:cs="Times New Roman" w:hint="eastAsia"/>
          <w:sz w:val="30"/>
          <w:szCs w:val="30"/>
        </w:rPr>
        <w:t>2</w:t>
      </w:r>
      <w:r w:rsidRPr="002854A3">
        <w:rPr>
          <w:rFonts w:ascii="仿宋_GB2312" w:eastAsia="仿宋_GB2312" w:hAnsi="宋体" w:cs="Times New Roman" w:hint="eastAsia"/>
          <w:sz w:val="30"/>
          <w:szCs w:val="30"/>
        </w:rPr>
        <w:t>月</w:t>
      </w:r>
      <w:r w:rsidR="002854A3" w:rsidRPr="002854A3">
        <w:rPr>
          <w:rFonts w:ascii="仿宋_GB2312" w:eastAsia="仿宋_GB2312" w:hAnsi="宋体" w:cs="Times New Roman" w:hint="eastAsia"/>
          <w:sz w:val="30"/>
          <w:szCs w:val="30"/>
        </w:rPr>
        <w:t>26</w:t>
      </w:r>
      <w:r w:rsidRPr="002854A3">
        <w:rPr>
          <w:rFonts w:ascii="仿宋_GB2312" w:eastAsia="仿宋_GB2312" w:hAnsi="宋体" w:cs="Times New Roman" w:hint="eastAsia"/>
          <w:sz w:val="30"/>
          <w:szCs w:val="30"/>
        </w:rPr>
        <w:t>日</w:t>
      </w:r>
      <w:r w:rsidR="00186464">
        <w:rPr>
          <w:rFonts w:ascii="仿宋_GB2312" w:eastAsia="仿宋_GB2312" w:hAnsi="宋体" w:cs="Times New Roman" w:hint="eastAsia"/>
          <w:sz w:val="30"/>
          <w:szCs w:val="30"/>
        </w:rPr>
        <w:t>(星期二</w:t>
      </w:r>
      <w:r w:rsidR="00186464">
        <w:rPr>
          <w:rFonts w:ascii="仿宋_GB2312" w:eastAsia="仿宋_GB2312" w:hAnsi="宋体" w:cs="Times New Roman"/>
          <w:sz w:val="30"/>
          <w:szCs w:val="30"/>
        </w:rPr>
        <w:t>)</w:t>
      </w:r>
      <w:r w:rsidRPr="002854A3">
        <w:rPr>
          <w:rFonts w:ascii="仿宋_GB2312" w:eastAsia="仿宋_GB2312" w:hAnsi="宋体" w:cs="Times New Roman" w:hint="eastAsia"/>
          <w:sz w:val="30"/>
          <w:szCs w:val="30"/>
        </w:rPr>
        <w:t>下午14：</w:t>
      </w:r>
      <w:r w:rsidR="0051323A">
        <w:rPr>
          <w:rFonts w:ascii="仿宋_GB2312" w:eastAsia="仿宋_GB2312" w:hAnsi="宋体" w:cs="Times New Roman"/>
          <w:sz w:val="30"/>
          <w:szCs w:val="30"/>
        </w:rPr>
        <w:t>0</w:t>
      </w:r>
      <w:r w:rsidRPr="002854A3">
        <w:rPr>
          <w:rFonts w:ascii="仿宋_GB2312" w:eastAsia="仿宋_GB2312" w:hAnsi="宋体" w:cs="Times New Roman" w:hint="eastAsia"/>
          <w:sz w:val="30"/>
          <w:szCs w:val="30"/>
        </w:rPr>
        <w:t>0-17：00</w:t>
      </w:r>
    </w:p>
    <w:p w14:paraId="01A88910" w14:textId="125922BA" w:rsidR="005D4FCC" w:rsidRPr="002854A3" w:rsidRDefault="005D4FCC" w:rsidP="005D4FCC">
      <w:pPr>
        <w:ind w:firstLineChars="200" w:firstLine="602"/>
        <w:jc w:val="left"/>
        <w:rPr>
          <w:rFonts w:ascii="仿宋_GB2312" w:eastAsia="仿宋_GB2312" w:hAnsi="宋体" w:cs="Times New Roman"/>
          <w:sz w:val="30"/>
          <w:szCs w:val="30"/>
        </w:rPr>
      </w:pPr>
      <w:r w:rsidRPr="002854A3">
        <w:rPr>
          <w:rFonts w:ascii="仿宋_GB2312" w:eastAsia="仿宋_GB2312" w:hAnsi="宋体" w:cs="Times New Roman" w:hint="eastAsia"/>
          <w:b/>
          <w:sz w:val="30"/>
          <w:szCs w:val="30"/>
        </w:rPr>
        <w:t>活动地点：</w:t>
      </w:r>
      <w:r w:rsidRPr="002854A3">
        <w:rPr>
          <w:rFonts w:ascii="仿宋_GB2312" w:eastAsia="仿宋_GB2312" w:hAnsi="宋体" w:cs="Times New Roman" w:hint="eastAsia"/>
          <w:sz w:val="30"/>
          <w:szCs w:val="30"/>
        </w:rPr>
        <w:t>宁夏股权托管交易中心路演大厅（银川市金凤区人民广场东街219号宁夏建材大厦18楼）</w:t>
      </w:r>
    </w:p>
    <w:p w14:paraId="6B99AD3D" w14:textId="77AA7C24" w:rsidR="005D4FCC" w:rsidRPr="00D636D5" w:rsidRDefault="005D4FCC" w:rsidP="005D4FCC">
      <w:pPr>
        <w:ind w:firstLineChars="200" w:firstLine="600"/>
        <w:jc w:val="left"/>
        <w:rPr>
          <w:rFonts w:ascii="黑体" w:eastAsia="黑体" w:hAnsi="黑体" w:cs="Times New Roman"/>
          <w:sz w:val="30"/>
          <w:szCs w:val="30"/>
        </w:rPr>
      </w:pPr>
      <w:r w:rsidRPr="00D636D5">
        <w:rPr>
          <w:rFonts w:ascii="黑体" w:eastAsia="黑体" w:hAnsi="黑体" w:cs="Times New Roman" w:hint="eastAsia"/>
          <w:sz w:val="30"/>
          <w:szCs w:val="30"/>
        </w:rPr>
        <w:t>二、</w:t>
      </w:r>
      <w:r w:rsidR="00D27984" w:rsidRPr="00D636D5">
        <w:rPr>
          <w:rFonts w:ascii="黑体" w:eastAsia="黑体" w:hAnsi="黑体" w:cs="Times New Roman" w:hint="eastAsia"/>
          <w:sz w:val="30"/>
          <w:szCs w:val="30"/>
        </w:rPr>
        <w:t>活动</w:t>
      </w:r>
      <w:r w:rsidRPr="00D636D5">
        <w:rPr>
          <w:rFonts w:ascii="黑体" w:eastAsia="黑体" w:hAnsi="黑体" w:cs="Times New Roman" w:hint="eastAsia"/>
          <w:sz w:val="30"/>
          <w:szCs w:val="30"/>
        </w:rPr>
        <w:t>安排与专家介绍</w:t>
      </w:r>
    </w:p>
    <w:p w14:paraId="0197EDC8" w14:textId="397968BD" w:rsidR="005D4FCC" w:rsidRPr="00D636D5" w:rsidRDefault="005D4FCC" w:rsidP="005D4FCC">
      <w:pPr>
        <w:ind w:firstLineChars="200" w:firstLine="600"/>
        <w:jc w:val="left"/>
        <w:rPr>
          <w:rFonts w:ascii="楷体_GB2312" w:eastAsia="楷体_GB2312" w:hAnsi="宋体" w:cs="Times New Roman"/>
          <w:sz w:val="30"/>
          <w:szCs w:val="30"/>
        </w:rPr>
      </w:pPr>
      <w:r w:rsidRPr="00D636D5">
        <w:rPr>
          <w:rFonts w:ascii="楷体_GB2312" w:eastAsia="楷体_GB2312" w:hAnsi="宋体" w:cs="Times New Roman" w:hint="eastAsia"/>
          <w:sz w:val="30"/>
          <w:szCs w:val="30"/>
        </w:rPr>
        <w:t>（一）</w:t>
      </w:r>
      <w:r w:rsidR="00D27984" w:rsidRPr="00D636D5">
        <w:rPr>
          <w:rFonts w:ascii="楷体_GB2312" w:eastAsia="楷体_GB2312" w:hAnsi="宋体" w:cs="Times New Roman" w:hint="eastAsia"/>
          <w:sz w:val="30"/>
          <w:szCs w:val="30"/>
        </w:rPr>
        <w:t>活动</w:t>
      </w:r>
      <w:r w:rsidRPr="00D636D5">
        <w:rPr>
          <w:rFonts w:ascii="楷体_GB2312" w:eastAsia="楷体_GB2312" w:hAnsi="宋体" w:cs="Times New Roman" w:hint="eastAsia"/>
          <w:sz w:val="30"/>
          <w:szCs w:val="30"/>
        </w:rPr>
        <w:t>安排</w:t>
      </w:r>
    </w:p>
    <w:tbl>
      <w:tblPr>
        <w:tblStyle w:val="a5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4111"/>
        <w:gridCol w:w="1139"/>
      </w:tblGrid>
      <w:tr w:rsidR="005D4FCC" w:rsidRPr="002854A3" w14:paraId="62F79434" w14:textId="77777777" w:rsidTr="005E66CE">
        <w:trPr>
          <w:trHeight w:hRule="exact" w:val="719"/>
          <w:jc w:val="center"/>
        </w:trPr>
        <w:tc>
          <w:tcPr>
            <w:tcW w:w="1980" w:type="dxa"/>
            <w:vAlign w:val="center"/>
          </w:tcPr>
          <w:p w14:paraId="3C89C56F" w14:textId="77777777" w:rsidR="005D4FCC" w:rsidRPr="002854A3" w:rsidRDefault="005D4FCC" w:rsidP="005D4FCC">
            <w:pPr>
              <w:widowControl/>
              <w:spacing w:line="5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</w:pPr>
            <w:bookmarkStart w:id="1" w:name="_Hlk490562640"/>
            <w:r w:rsidRPr="002854A3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日  期</w:t>
            </w:r>
          </w:p>
        </w:tc>
        <w:tc>
          <w:tcPr>
            <w:tcW w:w="2126" w:type="dxa"/>
            <w:vAlign w:val="center"/>
          </w:tcPr>
          <w:p w14:paraId="0C67FA83" w14:textId="77777777" w:rsidR="005D4FCC" w:rsidRPr="002854A3" w:rsidRDefault="005D4FCC" w:rsidP="005D4FCC">
            <w:pPr>
              <w:widowControl/>
              <w:spacing w:line="5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</w:pPr>
            <w:r w:rsidRPr="002854A3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4111" w:type="dxa"/>
            <w:vAlign w:val="center"/>
          </w:tcPr>
          <w:p w14:paraId="0C022199" w14:textId="77777777" w:rsidR="005D4FCC" w:rsidRPr="002854A3" w:rsidRDefault="005D4FCC" w:rsidP="005D4FCC">
            <w:pPr>
              <w:widowControl/>
              <w:spacing w:line="58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30"/>
                <w:szCs w:val="30"/>
              </w:rPr>
            </w:pPr>
            <w:r w:rsidRPr="002854A3">
              <w:rPr>
                <w:rFonts w:ascii="仿宋_GB2312" w:eastAsia="仿宋_GB2312" w:hAnsi="Times New Roman" w:cs="Times New Roman" w:hint="eastAsia"/>
                <w:b/>
                <w:color w:val="000000"/>
                <w:sz w:val="30"/>
                <w:szCs w:val="30"/>
              </w:rPr>
              <w:t>内  容  安  排</w:t>
            </w:r>
          </w:p>
        </w:tc>
        <w:tc>
          <w:tcPr>
            <w:tcW w:w="1139" w:type="dxa"/>
            <w:vAlign w:val="center"/>
          </w:tcPr>
          <w:p w14:paraId="48CFB24A" w14:textId="77777777" w:rsidR="005D4FCC" w:rsidRPr="002854A3" w:rsidRDefault="005D4FCC" w:rsidP="005D4FCC">
            <w:pPr>
              <w:widowControl/>
              <w:spacing w:line="5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</w:pPr>
            <w:r w:rsidRPr="002854A3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发言人</w:t>
            </w:r>
          </w:p>
        </w:tc>
      </w:tr>
      <w:tr w:rsidR="005D4FCC" w:rsidRPr="002854A3" w14:paraId="000E1271" w14:textId="77777777" w:rsidTr="005E66CE">
        <w:trPr>
          <w:trHeight w:hRule="exact" w:val="596"/>
          <w:jc w:val="center"/>
        </w:trPr>
        <w:tc>
          <w:tcPr>
            <w:tcW w:w="1980" w:type="dxa"/>
            <w:vMerge w:val="restart"/>
            <w:vAlign w:val="center"/>
          </w:tcPr>
          <w:p w14:paraId="4EFD6821" w14:textId="220806B0" w:rsidR="005D4FCC" w:rsidRPr="002854A3" w:rsidRDefault="005D4FCC" w:rsidP="005D4FCC">
            <w:pPr>
              <w:spacing w:line="580" w:lineRule="exact"/>
              <w:ind w:firstLineChars="50" w:firstLine="150"/>
              <w:jc w:val="center"/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</w:pPr>
            <w:r w:rsidRPr="002854A3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201</w:t>
            </w:r>
            <w:r w:rsidR="0084398C"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9</w:t>
            </w:r>
            <w:r w:rsidRPr="002854A3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.</w:t>
            </w:r>
            <w:r w:rsidR="002854A3"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2</w:t>
            </w:r>
            <w:r w:rsidRPr="002854A3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.</w:t>
            </w:r>
            <w:r w:rsidR="002854A3"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26</w:t>
            </w:r>
          </w:p>
          <w:p w14:paraId="6A90A0A3" w14:textId="4B544D70" w:rsidR="005D4FCC" w:rsidRPr="002854A3" w:rsidRDefault="005D4FCC" w:rsidP="005D4FCC">
            <w:pPr>
              <w:spacing w:line="580" w:lineRule="exact"/>
              <w:ind w:firstLineChars="50" w:firstLine="150"/>
              <w:jc w:val="center"/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</w:pPr>
            <w:r w:rsidRPr="002854A3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星期</w:t>
            </w:r>
            <w:r w:rsidR="002854A3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二</w:t>
            </w:r>
          </w:p>
          <w:p w14:paraId="496F8793" w14:textId="77777777" w:rsidR="005D4FCC" w:rsidRPr="002854A3" w:rsidRDefault="005D4FCC" w:rsidP="005D4FCC">
            <w:pPr>
              <w:spacing w:line="580" w:lineRule="exact"/>
              <w:ind w:firstLineChars="50" w:firstLine="150"/>
              <w:jc w:val="center"/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</w:pPr>
            <w:r w:rsidRPr="002854A3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下午</w:t>
            </w:r>
          </w:p>
          <w:p w14:paraId="56B0DDA1" w14:textId="77777777" w:rsidR="005D4FCC" w:rsidRPr="002854A3" w:rsidRDefault="005D4FCC" w:rsidP="005D4FCC">
            <w:pPr>
              <w:spacing w:line="5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14:paraId="5A33516A" w14:textId="66506535" w:rsidR="005D4FCC" w:rsidRPr="002854A3" w:rsidRDefault="005D4FCC" w:rsidP="005D4FCC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</w:pPr>
            <w:r w:rsidRPr="002854A3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1</w:t>
            </w:r>
            <w:r w:rsidR="0074672F"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3</w:t>
            </w:r>
            <w:r w:rsidRPr="002854A3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:</w:t>
            </w:r>
            <w:r w:rsidR="0074672F"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30</w:t>
            </w:r>
            <w:r w:rsidRPr="002854A3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-14:</w:t>
            </w:r>
            <w:r w:rsidR="008B78FC"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0</w:t>
            </w:r>
            <w:r w:rsidRPr="002854A3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4111" w:type="dxa"/>
            <w:vAlign w:val="center"/>
          </w:tcPr>
          <w:p w14:paraId="7DC726DF" w14:textId="77777777" w:rsidR="005D4FCC" w:rsidRPr="002854A3" w:rsidRDefault="005D4FCC" w:rsidP="005D4FCC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b/>
                <w:color w:val="000000"/>
                <w:sz w:val="30"/>
                <w:szCs w:val="30"/>
              </w:rPr>
            </w:pPr>
            <w:r w:rsidRPr="002854A3">
              <w:rPr>
                <w:rFonts w:ascii="仿宋_GB2312" w:eastAsia="仿宋_GB2312" w:hAnsi="Times New Roman" w:cs="Times New Roman" w:hint="eastAsia"/>
                <w:b/>
                <w:color w:val="000000"/>
                <w:sz w:val="30"/>
                <w:szCs w:val="30"/>
              </w:rPr>
              <w:t>签到时间</w:t>
            </w:r>
          </w:p>
        </w:tc>
        <w:tc>
          <w:tcPr>
            <w:tcW w:w="1139" w:type="dxa"/>
            <w:vAlign w:val="center"/>
          </w:tcPr>
          <w:p w14:paraId="5C2B3145" w14:textId="77777777" w:rsidR="005D4FCC" w:rsidRPr="002854A3" w:rsidRDefault="005D4FCC" w:rsidP="005D4FCC">
            <w:pPr>
              <w:widowControl/>
              <w:spacing w:line="58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5D4FCC" w:rsidRPr="002854A3" w14:paraId="0FF94954" w14:textId="77777777" w:rsidTr="005E66CE">
        <w:trPr>
          <w:trHeight w:hRule="exact" w:val="640"/>
          <w:jc w:val="center"/>
        </w:trPr>
        <w:tc>
          <w:tcPr>
            <w:tcW w:w="1980" w:type="dxa"/>
            <w:vMerge/>
            <w:vAlign w:val="center"/>
          </w:tcPr>
          <w:p w14:paraId="36E61B85" w14:textId="77777777" w:rsidR="005D4FCC" w:rsidRPr="002854A3" w:rsidRDefault="005D4FCC" w:rsidP="005D4FCC">
            <w:pPr>
              <w:spacing w:line="580" w:lineRule="exact"/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14:paraId="34BA8613" w14:textId="13C68701" w:rsidR="005D4FCC" w:rsidRPr="002854A3" w:rsidRDefault="005D4FCC" w:rsidP="005D4FCC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</w:pPr>
            <w:r w:rsidRPr="002854A3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14:</w:t>
            </w:r>
            <w:r w:rsidR="008B78FC"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0</w:t>
            </w:r>
            <w:r w:rsidRPr="002854A3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0-1</w:t>
            </w:r>
            <w:r w:rsidR="002854A3"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  <w:t>6</w:t>
            </w:r>
            <w:r w:rsidRPr="002854A3"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:30</w:t>
            </w:r>
          </w:p>
        </w:tc>
        <w:tc>
          <w:tcPr>
            <w:tcW w:w="4111" w:type="dxa"/>
            <w:vAlign w:val="center"/>
          </w:tcPr>
          <w:p w14:paraId="72B65653" w14:textId="5A7D658C" w:rsidR="005D4FCC" w:rsidRPr="002854A3" w:rsidRDefault="002854A3" w:rsidP="005D4FCC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sz w:val="30"/>
                <w:szCs w:val="30"/>
              </w:rPr>
              <w:t>上交所科创板业务规则解读</w:t>
            </w:r>
          </w:p>
        </w:tc>
        <w:tc>
          <w:tcPr>
            <w:tcW w:w="1139" w:type="dxa"/>
            <w:vAlign w:val="center"/>
          </w:tcPr>
          <w:p w14:paraId="581A9CAC" w14:textId="016E59B4" w:rsidR="005D4FCC" w:rsidRPr="002854A3" w:rsidRDefault="00AA4438" w:rsidP="005D4FC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30"/>
                <w:szCs w:val="30"/>
              </w:rPr>
              <w:t>金国斌</w:t>
            </w:r>
          </w:p>
        </w:tc>
      </w:tr>
      <w:tr w:rsidR="005D4FCC" w:rsidRPr="002854A3" w14:paraId="5203C808" w14:textId="77777777" w:rsidTr="005E66CE">
        <w:trPr>
          <w:trHeight w:hRule="exact" w:val="642"/>
          <w:jc w:val="center"/>
        </w:trPr>
        <w:tc>
          <w:tcPr>
            <w:tcW w:w="1980" w:type="dxa"/>
            <w:vMerge/>
            <w:vAlign w:val="center"/>
          </w:tcPr>
          <w:p w14:paraId="697EE2FF" w14:textId="77777777" w:rsidR="005D4FCC" w:rsidRPr="002854A3" w:rsidRDefault="005D4FCC" w:rsidP="005D4FCC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14:paraId="43D7356A" w14:textId="2E28B0AB" w:rsidR="005D4FCC" w:rsidRPr="002854A3" w:rsidRDefault="005D4FCC" w:rsidP="005D4FCC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854A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</w:t>
            </w:r>
            <w:r w:rsidR="002854A3">
              <w:rPr>
                <w:rFonts w:ascii="仿宋_GB2312" w:eastAsia="仿宋_GB2312" w:hAnsi="Times New Roman" w:cs="Times New Roman"/>
                <w:sz w:val="30"/>
                <w:szCs w:val="30"/>
              </w:rPr>
              <w:t>6</w:t>
            </w:r>
            <w:r w:rsidRPr="002854A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:</w:t>
            </w:r>
            <w:r w:rsidR="00F17118" w:rsidRPr="002854A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3</w:t>
            </w:r>
            <w:r w:rsidRPr="002854A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0-1</w:t>
            </w:r>
            <w:r w:rsidR="00F17118" w:rsidRPr="002854A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7</w:t>
            </w:r>
            <w:r w:rsidRPr="002854A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:</w:t>
            </w:r>
            <w:r w:rsidR="00F17118" w:rsidRPr="002854A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0</w:t>
            </w:r>
            <w:r w:rsidRPr="002854A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0</w:t>
            </w:r>
          </w:p>
        </w:tc>
        <w:tc>
          <w:tcPr>
            <w:tcW w:w="4111" w:type="dxa"/>
            <w:vAlign w:val="center"/>
          </w:tcPr>
          <w:p w14:paraId="5EA41D96" w14:textId="36194F23" w:rsidR="005D4FCC" w:rsidRPr="002854A3" w:rsidRDefault="002854A3" w:rsidP="00BD433A">
            <w:pPr>
              <w:widowControl/>
              <w:spacing w:line="580" w:lineRule="exact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0"/>
                <w:szCs w:val="30"/>
              </w:rPr>
              <w:t>自由交流</w:t>
            </w:r>
          </w:p>
        </w:tc>
        <w:tc>
          <w:tcPr>
            <w:tcW w:w="1139" w:type="dxa"/>
            <w:vAlign w:val="center"/>
          </w:tcPr>
          <w:p w14:paraId="590FE652" w14:textId="03FDBE25" w:rsidR="005D4FCC" w:rsidRPr="002854A3" w:rsidRDefault="005D4FCC" w:rsidP="000128B9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30"/>
                <w:szCs w:val="30"/>
              </w:rPr>
            </w:pPr>
          </w:p>
        </w:tc>
      </w:tr>
    </w:tbl>
    <w:bookmarkEnd w:id="1"/>
    <w:p w14:paraId="55B86171" w14:textId="77777777" w:rsidR="000128B9" w:rsidRPr="00F2422A" w:rsidRDefault="00BD433A" w:rsidP="000128B9">
      <w:pPr>
        <w:ind w:firstLineChars="150" w:firstLine="450"/>
        <w:jc w:val="left"/>
        <w:rPr>
          <w:rFonts w:ascii="楷体_GB2312" w:eastAsia="楷体_GB2312" w:hAnsi="宋体" w:cs="Times New Roman"/>
          <w:sz w:val="30"/>
          <w:szCs w:val="30"/>
        </w:rPr>
      </w:pPr>
      <w:r w:rsidRPr="00F2422A">
        <w:rPr>
          <w:rFonts w:ascii="楷体_GB2312" w:eastAsia="楷体_GB2312" w:hAnsi="宋体" w:cs="Times New Roman" w:hint="eastAsia"/>
          <w:sz w:val="30"/>
          <w:szCs w:val="30"/>
        </w:rPr>
        <w:t>（二）主讲嘉宾介绍</w:t>
      </w:r>
    </w:p>
    <w:p w14:paraId="364039CB" w14:textId="2B699335" w:rsidR="009E2A8F" w:rsidRDefault="00AA4438" w:rsidP="004D10A2">
      <w:pPr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sz w:val="30"/>
          <w:szCs w:val="30"/>
        </w:rPr>
        <w:t>金国斌</w:t>
      </w:r>
      <w:r w:rsidR="00F46D16">
        <w:rPr>
          <w:rFonts w:ascii="仿宋_GB2312" w:eastAsia="仿宋_GB2312" w:hAnsi="宋体" w:cs="Times New Roman" w:hint="eastAsia"/>
          <w:sz w:val="30"/>
          <w:szCs w:val="30"/>
        </w:rPr>
        <w:t>，</w:t>
      </w:r>
      <w:r w:rsidR="009E2A8F" w:rsidRPr="009E2A8F">
        <w:rPr>
          <w:rFonts w:ascii="仿宋_GB2312" w:eastAsia="仿宋_GB2312" w:hAnsi="宋体" w:cs="Times New Roman" w:hint="eastAsia"/>
          <w:sz w:val="30"/>
          <w:szCs w:val="30"/>
        </w:rPr>
        <w:t>具有</w:t>
      </w:r>
      <w:r w:rsidR="009E2A8F" w:rsidRPr="009E2A8F">
        <w:rPr>
          <w:rFonts w:ascii="仿宋_GB2312" w:eastAsia="仿宋_GB2312" w:hAnsi="宋体" w:cs="Times New Roman"/>
          <w:sz w:val="30"/>
          <w:szCs w:val="30"/>
        </w:rPr>
        <w:t>15年的律师执业经历。曾在原自治区重工业厅从事企业管理和体改、法制工作；2000年入职中国证监会宁夏监管局全面参与了辖区上市公司IPO、并购、重组、再融资等事项的日常监管和现场核查工作，推动宁夏企业到</w:t>
      </w:r>
      <w:r w:rsidR="009E2A8F" w:rsidRPr="009E2A8F">
        <w:rPr>
          <w:rFonts w:ascii="仿宋_GB2312" w:eastAsia="仿宋_GB2312" w:hAnsi="宋体" w:cs="Times New Roman"/>
          <w:sz w:val="30"/>
          <w:szCs w:val="30"/>
        </w:rPr>
        <w:t>“</w:t>
      </w:r>
      <w:r w:rsidR="009E2A8F" w:rsidRPr="009E2A8F">
        <w:rPr>
          <w:rFonts w:ascii="仿宋_GB2312" w:eastAsia="仿宋_GB2312" w:hAnsi="宋体" w:cs="Times New Roman"/>
          <w:sz w:val="30"/>
          <w:szCs w:val="30"/>
        </w:rPr>
        <w:t>新三板</w:t>
      </w:r>
      <w:r w:rsidR="009E2A8F" w:rsidRPr="009E2A8F">
        <w:rPr>
          <w:rFonts w:ascii="仿宋_GB2312" w:eastAsia="仿宋_GB2312" w:hAnsi="宋体" w:cs="Times New Roman"/>
          <w:sz w:val="30"/>
          <w:szCs w:val="30"/>
        </w:rPr>
        <w:t>”</w:t>
      </w:r>
      <w:r w:rsidR="009E2A8F" w:rsidRPr="009E2A8F">
        <w:rPr>
          <w:rFonts w:ascii="仿宋_GB2312" w:eastAsia="仿宋_GB2312" w:hAnsi="宋体" w:cs="Times New Roman"/>
          <w:sz w:val="30"/>
          <w:szCs w:val="30"/>
        </w:rPr>
        <w:t>挂牌。熟悉资本市场的法律、法规和规则，了解资本市场的各项业务情况，对区域性股权市场发展有比较深入的研究，2015年</w:t>
      </w:r>
      <w:r w:rsidR="009E2A8F">
        <w:rPr>
          <w:rFonts w:ascii="仿宋_GB2312" w:eastAsia="仿宋_GB2312" w:hAnsi="宋体" w:cs="Times New Roman" w:hint="eastAsia"/>
          <w:sz w:val="30"/>
          <w:szCs w:val="30"/>
        </w:rPr>
        <w:t>至今</w:t>
      </w:r>
      <w:r w:rsidR="009E2A8F" w:rsidRPr="009E2A8F">
        <w:rPr>
          <w:rFonts w:ascii="仿宋_GB2312" w:eastAsia="仿宋_GB2312" w:hAnsi="宋体" w:cs="Times New Roman"/>
          <w:sz w:val="30"/>
          <w:szCs w:val="30"/>
        </w:rPr>
        <w:t>出任</w:t>
      </w:r>
      <w:r w:rsidR="009E2A8F" w:rsidRPr="009E2A8F">
        <w:rPr>
          <w:rFonts w:ascii="仿宋_GB2312" w:eastAsia="仿宋_GB2312" w:hAnsi="宋体" w:cs="Times New Roman"/>
          <w:sz w:val="30"/>
          <w:szCs w:val="30"/>
        </w:rPr>
        <w:lastRenderedPageBreak/>
        <w:t>宁夏股权托管交易中心总经理。</w:t>
      </w:r>
    </w:p>
    <w:p w14:paraId="30FEB47B" w14:textId="3B513A8E" w:rsidR="00BD433A" w:rsidRPr="004D10A2" w:rsidRDefault="00BD433A" w:rsidP="004D10A2">
      <w:pPr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 w:rsidRPr="004D10A2">
        <w:rPr>
          <w:rFonts w:ascii="黑体" w:eastAsia="黑体" w:hAnsi="黑体" w:cs="Times New Roman" w:hint="eastAsia"/>
          <w:b/>
          <w:sz w:val="30"/>
          <w:szCs w:val="30"/>
        </w:rPr>
        <w:t>三、会务安排</w:t>
      </w:r>
    </w:p>
    <w:p w14:paraId="7173A76C" w14:textId="77777777" w:rsidR="00047A5F" w:rsidRDefault="00BD433A" w:rsidP="00047A5F">
      <w:pPr>
        <w:widowControl/>
        <w:spacing w:line="525" w:lineRule="atLeast"/>
        <w:ind w:firstLineChars="200" w:firstLine="600"/>
        <w:jc w:val="left"/>
        <w:rPr>
          <w:rFonts w:ascii="仿宋_GB2312" w:eastAsia="仿宋_GB2312" w:hAnsi="宋体" w:cs="Times New Roman"/>
          <w:sz w:val="30"/>
          <w:szCs w:val="30"/>
        </w:rPr>
      </w:pPr>
      <w:r w:rsidRPr="002854A3">
        <w:rPr>
          <w:rFonts w:ascii="仿宋_GB2312" w:eastAsia="仿宋_GB2312" w:hAnsi="宋体" w:cs="Times New Roman" w:hint="eastAsia"/>
          <w:sz w:val="30"/>
          <w:szCs w:val="30"/>
        </w:rPr>
        <w:t>（一）活动联系人</w:t>
      </w:r>
      <w:r w:rsidR="00466743">
        <w:rPr>
          <w:rFonts w:ascii="仿宋_GB2312" w:eastAsia="仿宋_GB2312" w:hAnsi="宋体" w:cs="Times New Roman" w:hint="eastAsia"/>
          <w:sz w:val="30"/>
          <w:szCs w:val="30"/>
        </w:rPr>
        <w:t xml:space="preserve">：马倩 </w:t>
      </w:r>
      <w:r w:rsidR="00BA2A54">
        <w:rPr>
          <w:rFonts w:ascii="仿宋_GB2312" w:eastAsia="仿宋_GB2312" w:hAnsi="宋体" w:cs="Times New Roman"/>
          <w:sz w:val="30"/>
          <w:szCs w:val="30"/>
        </w:rPr>
        <w:t xml:space="preserve"> </w:t>
      </w:r>
      <w:r w:rsidRPr="002854A3">
        <w:rPr>
          <w:rFonts w:ascii="仿宋_GB2312" w:eastAsia="仿宋_GB2312" w:hAnsi="宋体" w:cs="Times New Roman" w:hint="eastAsia"/>
          <w:sz w:val="30"/>
          <w:szCs w:val="30"/>
        </w:rPr>
        <w:t>杨佳欣</w:t>
      </w:r>
    </w:p>
    <w:p w14:paraId="67A052C6" w14:textId="412751C7" w:rsidR="00BD433A" w:rsidRPr="002854A3" w:rsidRDefault="00BD433A" w:rsidP="00047A5F">
      <w:pPr>
        <w:widowControl/>
        <w:spacing w:line="525" w:lineRule="atLeast"/>
        <w:ind w:firstLineChars="200" w:firstLine="600"/>
        <w:jc w:val="left"/>
        <w:rPr>
          <w:rFonts w:ascii="仿宋_GB2312" w:eastAsia="仿宋_GB2312" w:hAnsi="宋体" w:cs="Times New Roman"/>
          <w:sz w:val="30"/>
          <w:szCs w:val="30"/>
        </w:rPr>
      </w:pPr>
      <w:r w:rsidRPr="002854A3">
        <w:rPr>
          <w:rFonts w:ascii="仿宋_GB2312" w:eastAsia="仿宋_GB2312" w:hAnsi="宋体" w:cs="Times New Roman" w:hint="eastAsia"/>
          <w:sz w:val="30"/>
          <w:szCs w:val="30"/>
        </w:rPr>
        <w:t>联系电话：0951-8503234</w:t>
      </w:r>
      <w:r w:rsidR="002F716A">
        <w:rPr>
          <w:rFonts w:ascii="仿宋_GB2312" w:eastAsia="仿宋_GB2312" w:hAnsi="宋体" w:cs="Times New Roman"/>
          <w:sz w:val="30"/>
          <w:szCs w:val="30"/>
        </w:rPr>
        <w:t xml:space="preserve"> </w:t>
      </w:r>
      <w:r w:rsidR="00466743">
        <w:rPr>
          <w:rFonts w:ascii="仿宋_GB2312" w:eastAsia="仿宋_GB2312" w:hAnsi="宋体" w:cs="Times New Roman"/>
          <w:sz w:val="30"/>
          <w:szCs w:val="30"/>
        </w:rPr>
        <w:t xml:space="preserve">15296975777 </w:t>
      </w:r>
      <w:r w:rsidR="00466743" w:rsidRPr="002854A3">
        <w:rPr>
          <w:rFonts w:ascii="仿宋_GB2312" w:eastAsia="仿宋_GB2312" w:hAnsi="宋体" w:cs="Times New Roman" w:hint="eastAsia"/>
          <w:sz w:val="30"/>
          <w:szCs w:val="30"/>
        </w:rPr>
        <w:t>18895081787</w:t>
      </w:r>
    </w:p>
    <w:p w14:paraId="0C9467F9" w14:textId="77777777" w:rsidR="00BD433A" w:rsidRPr="002854A3" w:rsidRDefault="00BD433A" w:rsidP="00BD433A">
      <w:pPr>
        <w:ind w:firstLineChars="200" w:firstLine="600"/>
        <w:jc w:val="left"/>
        <w:rPr>
          <w:rFonts w:ascii="仿宋_GB2312" w:eastAsia="仿宋_GB2312" w:hAnsi="宋体" w:cs="Times New Roman"/>
          <w:sz w:val="30"/>
          <w:szCs w:val="30"/>
        </w:rPr>
      </w:pPr>
      <w:r w:rsidRPr="002854A3">
        <w:rPr>
          <w:rFonts w:ascii="仿宋_GB2312" w:eastAsia="仿宋_GB2312" w:hAnsi="宋体" w:cs="Times New Roman" w:hint="eastAsia"/>
          <w:sz w:val="30"/>
          <w:szCs w:val="30"/>
        </w:rPr>
        <w:t>接收回执邮箱：nxeeyjx@163.com</w:t>
      </w:r>
    </w:p>
    <w:p w14:paraId="34658078" w14:textId="7FC0D13C" w:rsidR="00BD433A" w:rsidRPr="002854A3" w:rsidRDefault="00BD433A" w:rsidP="00BD433A">
      <w:pPr>
        <w:ind w:firstLineChars="200" w:firstLine="600"/>
        <w:jc w:val="left"/>
        <w:rPr>
          <w:rFonts w:ascii="仿宋_GB2312" w:eastAsia="仿宋_GB2312" w:hAnsi="宋体" w:cs="Times New Roman"/>
          <w:sz w:val="30"/>
          <w:szCs w:val="30"/>
        </w:rPr>
      </w:pPr>
      <w:r w:rsidRPr="002854A3">
        <w:rPr>
          <w:rFonts w:ascii="仿宋_GB2312" w:eastAsia="仿宋_GB2312" w:hAnsi="宋体" w:cs="Times New Roman" w:hint="eastAsia"/>
          <w:sz w:val="30"/>
          <w:szCs w:val="30"/>
        </w:rPr>
        <w:t>（二）邀请机构：</w:t>
      </w:r>
      <w:r w:rsidR="006D5381">
        <w:rPr>
          <w:rFonts w:ascii="仿宋_GB2312" w:eastAsia="仿宋_GB2312" w:hAnsi="宋体" w:cs="Times New Roman" w:hint="eastAsia"/>
          <w:sz w:val="30"/>
          <w:szCs w:val="30"/>
        </w:rPr>
        <w:t>宁夏股权托管交易中心</w:t>
      </w:r>
      <w:r w:rsidR="00BF1617">
        <w:rPr>
          <w:rFonts w:ascii="仿宋_GB2312" w:eastAsia="仿宋_GB2312" w:hAnsi="宋体" w:cs="Times New Roman" w:hint="eastAsia"/>
          <w:sz w:val="30"/>
          <w:szCs w:val="30"/>
        </w:rPr>
        <w:t>科技创新板</w:t>
      </w:r>
      <w:r w:rsidR="00AA4438">
        <w:rPr>
          <w:rFonts w:ascii="仿宋_GB2312" w:eastAsia="仿宋_GB2312" w:hAnsi="宋体" w:cs="Times New Roman" w:hint="eastAsia"/>
          <w:sz w:val="30"/>
          <w:szCs w:val="30"/>
        </w:rPr>
        <w:t>企业</w:t>
      </w:r>
      <w:r w:rsidRPr="002854A3">
        <w:rPr>
          <w:rFonts w:ascii="仿宋_GB2312" w:eastAsia="仿宋_GB2312" w:hAnsi="宋体" w:cs="Times New Roman" w:hint="eastAsia"/>
          <w:sz w:val="30"/>
          <w:szCs w:val="30"/>
        </w:rPr>
        <w:t>代表</w:t>
      </w:r>
      <w:r w:rsidR="00BF1617">
        <w:rPr>
          <w:rFonts w:ascii="仿宋_GB2312" w:eastAsia="仿宋_GB2312" w:hAnsi="宋体" w:cs="Times New Roman" w:hint="eastAsia"/>
          <w:sz w:val="30"/>
          <w:szCs w:val="30"/>
        </w:rPr>
        <w:t>及其他企业</w:t>
      </w:r>
      <w:r w:rsidR="00A34698">
        <w:rPr>
          <w:rFonts w:ascii="仿宋_GB2312" w:eastAsia="仿宋_GB2312" w:hAnsi="宋体" w:cs="Times New Roman" w:hint="eastAsia"/>
          <w:sz w:val="30"/>
          <w:szCs w:val="30"/>
        </w:rPr>
        <w:t>代表</w:t>
      </w:r>
      <w:r w:rsidR="00BF1617">
        <w:rPr>
          <w:rFonts w:ascii="仿宋_GB2312" w:eastAsia="仿宋_GB2312" w:hAnsi="宋体" w:cs="Times New Roman" w:hint="eastAsia"/>
          <w:sz w:val="30"/>
          <w:szCs w:val="30"/>
        </w:rPr>
        <w:t>。</w:t>
      </w:r>
    </w:p>
    <w:p w14:paraId="7CAFC2F3" w14:textId="7DD6E381" w:rsidR="00BE09CE" w:rsidRDefault="00BD433A" w:rsidP="00BE09CE">
      <w:pPr>
        <w:widowControl/>
        <w:spacing w:line="525" w:lineRule="atLeast"/>
        <w:ind w:firstLineChars="200" w:firstLine="600"/>
        <w:jc w:val="left"/>
        <w:rPr>
          <w:rFonts w:ascii="仿宋_GB2312" w:eastAsia="仿宋_GB2312" w:hAnsi="宋体" w:cs="Times New Roman"/>
          <w:sz w:val="30"/>
          <w:szCs w:val="30"/>
        </w:rPr>
      </w:pPr>
      <w:r w:rsidRPr="002854A3">
        <w:rPr>
          <w:rFonts w:ascii="仿宋_GB2312" w:eastAsia="仿宋_GB2312" w:hAnsi="宋体" w:cs="Times New Roman" w:hint="eastAsia"/>
          <w:sz w:val="30"/>
          <w:szCs w:val="30"/>
        </w:rPr>
        <w:t>（三）请各企业于</w:t>
      </w:r>
      <w:r w:rsidR="00AA4438">
        <w:rPr>
          <w:rFonts w:ascii="仿宋_GB2312" w:eastAsia="仿宋_GB2312" w:hAnsi="宋体" w:cs="Times New Roman"/>
          <w:sz w:val="30"/>
          <w:szCs w:val="30"/>
        </w:rPr>
        <w:t>2</w:t>
      </w:r>
      <w:r w:rsidRPr="002854A3">
        <w:rPr>
          <w:rFonts w:ascii="仿宋_GB2312" w:eastAsia="仿宋_GB2312" w:hAnsi="宋体" w:cs="Times New Roman" w:hint="eastAsia"/>
          <w:sz w:val="30"/>
          <w:szCs w:val="30"/>
        </w:rPr>
        <w:t>月</w:t>
      </w:r>
      <w:r w:rsidR="003F6E29">
        <w:rPr>
          <w:rFonts w:ascii="仿宋_GB2312" w:eastAsia="仿宋_GB2312" w:hAnsi="宋体" w:cs="Times New Roman"/>
          <w:sz w:val="30"/>
          <w:szCs w:val="30"/>
        </w:rPr>
        <w:t>23</w:t>
      </w:r>
      <w:r w:rsidRPr="002854A3">
        <w:rPr>
          <w:rFonts w:ascii="仿宋_GB2312" w:eastAsia="仿宋_GB2312" w:hAnsi="宋体" w:cs="Times New Roman" w:hint="eastAsia"/>
          <w:sz w:val="30"/>
          <w:szCs w:val="30"/>
        </w:rPr>
        <w:t>日</w:t>
      </w:r>
      <w:r w:rsidR="00881FE6">
        <w:rPr>
          <w:rFonts w:ascii="仿宋_GB2312" w:eastAsia="仿宋_GB2312" w:hAnsi="宋体" w:cs="Times New Roman" w:hint="eastAsia"/>
          <w:sz w:val="30"/>
          <w:szCs w:val="30"/>
        </w:rPr>
        <w:t>下</w:t>
      </w:r>
      <w:r w:rsidRPr="002854A3">
        <w:rPr>
          <w:rFonts w:ascii="仿宋_GB2312" w:eastAsia="仿宋_GB2312" w:hAnsi="宋体" w:cs="Times New Roman" w:hint="eastAsia"/>
          <w:sz w:val="30"/>
          <w:szCs w:val="30"/>
        </w:rPr>
        <w:t>午1</w:t>
      </w:r>
      <w:r w:rsidR="00881FE6">
        <w:rPr>
          <w:rFonts w:ascii="仿宋_GB2312" w:eastAsia="仿宋_GB2312" w:hAnsi="宋体" w:cs="Times New Roman"/>
          <w:sz w:val="30"/>
          <w:szCs w:val="30"/>
        </w:rPr>
        <w:t>6</w:t>
      </w:r>
      <w:r w:rsidRPr="002854A3">
        <w:rPr>
          <w:rFonts w:ascii="仿宋_GB2312" w:eastAsia="仿宋_GB2312" w:hAnsi="宋体" w:cs="Times New Roman" w:hint="eastAsia"/>
          <w:sz w:val="30"/>
          <w:szCs w:val="30"/>
        </w:rPr>
        <w:t>:00前将报名回执</w:t>
      </w:r>
      <w:r w:rsidR="00656343">
        <w:rPr>
          <w:rFonts w:ascii="仿宋_GB2312" w:eastAsia="仿宋_GB2312" w:hAnsi="宋体" w:cs="Times New Roman" w:hint="eastAsia"/>
          <w:sz w:val="30"/>
          <w:szCs w:val="30"/>
        </w:rPr>
        <w:t>。</w:t>
      </w:r>
    </w:p>
    <w:p w14:paraId="37E2B630" w14:textId="77777777" w:rsidR="00BE09CE" w:rsidRDefault="00BE09CE" w:rsidP="00BE09CE">
      <w:pPr>
        <w:widowControl/>
        <w:spacing w:line="525" w:lineRule="atLeas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14:paraId="70843A1F" w14:textId="77777777" w:rsidR="00656343" w:rsidRPr="005D798C" w:rsidRDefault="00656343" w:rsidP="00656343">
      <w:pPr>
        <w:spacing w:line="56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 w:rsidRPr="005D798C">
        <w:rPr>
          <w:rFonts w:ascii="仿宋_GB2312" w:eastAsia="仿宋_GB2312" w:hAnsi="仿宋" w:hint="eastAsia"/>
          <w:sz w:val="30"/>
          <w:szCs w:val="30"/>
        </w:rPr>
        <w:t>附件：参会回执</w:t>
      </w:r>
    </w:p>
    <w:p w14:paraId="1BB6A389" w14:textId="77777777" w:rsidR="00656343" w:rsidRDefault="00656343" w:rsidP="00656343">
      <w:pPr>
        <w:spacing w:line="560" w:lineRule="exact"/>
        <w:ind w:right="920"/>
        <w:rPr>
          <w:rFonts w:ascii="仿宋_GB2312" w:eastAsia="仿宋_GB2312" w:hAnsi="仿宋"/>
          <w:sz w:val="30"/>
          <w:szCs w:val="30"/>
        </w:rPr>
      </w:pPr>
    </w:p>
    <w:p w14:paraId="04B7770A" w14:textId="77777777" w:rsidR="00BE09CE" w:rsidRDefault="00BE09CE" w:rsidP="00656343">
      <w:pPr>
        <w:spacing w:line="560" w:lineRule="exact"/>
        <w:ind w:right="920"/>
        <w:rPr>
          <w:rFonts w:ascii="仿宋_GB2312" w:eastAsia="仿宋_GB2312" w:hAnsi="仿宋"/>
          <w:sz w:val="30"/>
          <w:szCs w:val="30"/>
        </w:rPr>
      </w:pPr>
    </w:p>
    <w:p w14:paraId="48AC8461" w14:textId="77777777" w:rsidR="00656343" w:rsidRPr="002F695D" w:rsidRDefault="00656343" w:rsidP="00656343">
      <w:pPr>
        <w:ind w:rightChars="40" w:right="84"/>
        <w:jc w:val="righ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二</w:t>
      </w:r>
      <w:r>
        <w:rPr>
          <w:rFonts w:ascii="微软雅黑" w:eastAsia="微软雅黑" w:hAnsi="微软雅黑" w:cs="微软雅黑" w:hint="eastAsia"/>
          <w:sz w:val="30"/>
          <w:szCs w:val="30"/>
        </w:rPr>
        <w:t>〇</w:t>
      </w:r>
      <w:r>
        <w:rPr>
          <w:rFonts w:ascii="仿宋_GB2312" w:eastAsia="仿宋_GB2312" w:hAnsi="仿宋_GB2312" w:cs="仿宋_GB2312" w:hint="eastAsia"/>
          <w:sz w:val="30"/>
          <w:szCs w:val="30"/>
        </w:rPr>
        <w:t>一九年二月十五</w:t>
      </w:r>
      <w:r>
        <w:rPr>
          <w:rFonts w:ascii="仿宋_GB2312" w:eastAsia="仿宋_GB2312" w:hAnsi="仿宋" w:hint="eastAsia"/>
          <w:sz w:val="30"/>
          <w:szCs w:val="30"/>
        </w:rPr>
        <w:t>日</w:t>
      </w:r>
    </w:p>
    <w:p w14:paraId="1D5F4D44" w14:textId="77777777" w:rsidR="00656343" w:rsidRDefault="00656343" w:rsidP="00656343">
      <w:pPr>
        <w:pStyle w:val="a6"/>
        <w:rPr>
          <w:rFonts w:ascii="仿宋_GB2312" w:eastAsia="仿宋_GB2312"/>
          <w:szCs w:val="30"/>
        </w:rPr>
      </w:pPr>
    </w:p>
    <w:p w14:paraId="558925FB" w14:textId="77777777" w:rsidR="00BE09CE" w:rsidRDefault="00BE09CE" w:rsidP="00656343">
      <w:pPr>
        <w:pStyle w:val="a6"/>
        <w:rPr>
          <w:rFonts w:ascii="仿宋_GB2312" w:eastAsia="仿宋_GB2312"/>
          <w:szCs w:val="30"/>
        </w:rPr>
      </w:pPr>
    </w:p>
    <w:p w14:paraId="0F741FB0" w14:textId="77777777" w:rsidR="00BE09CE" w:rsidRDefault="00BE09CE" w:rsidP="00656343">
      <w:pPr>
        <w:pStyle w:val="a6"/>
        <w:rPr>
          <w:rFonts w:ascii="仿宋_GB2312" w:eastAsia="仿宋_GB2312"/>
          <w:szCs w:val="30"/>
        </w:rPr>
      </w:pPr>
    </w:p>
    <w:p w14:paraId="74F06B04" w14:textId="77777777" w:rsidR="00BE09CE" w:rsidRDefault="00BE09CE" w:rsidP="00656343">
      <w:pPr>
        <w:pStyle w:val="a6"/>
        <w:rPr>
          <w:rFonts w:ascii="仿宋_GB2312" w:eastAsia="仿宋_GB2312"/>
          <w:szCs w:val="30"/>
        </w:rPr>
      </w:pPr>
    </w:p>
    <w:p w14:paraId="0982E93A" w14:textId="77777777" w:rsidR="00BE09CE" w:rsidRDefault="00BE09CE" w:rsidP="00656343">
      <w:pPr>
        <w:pStyle w:val="a6"/>
        <w:rPr>
          <w:rFonts w:ascii="仿宋_GB2312" w:eastAsia="仿宋_GB2312"/>
          <w:szCs w:val="30"/>
        </w:rPr>
      </w:pPr>
    </w:p>
    <w:p w14:paraId="7E39FDC7" w14:textId="77777777" w:rsidR="00BE09CE" w:rsidRDefault="00BE09CE" w:rsidP="00656343">
      <w:pPr>
        <w:pStyle w:val="a6"/>
        <w:rPr>
          <w:rFonts w:ascii="仿宋_GB2312" w:eastAsia="仿宋_GB2312"/>
          <w:szCs w:val="30"/>
        </w:rPr>
      </w:pPr>
    </w:p>
    <w:p w14:paraId="11C9C5D7" w14:textId="77777777" w:rsidR="00BE09CE" w:rsidRPr="002F695D" w:rsidRDefault="00BE09CE" w:rsidP="00656343">
      <w:pPr>
        <w:pStyle w:val="a6"/>
        <w:rPr>
          <w:rFonts w:ascii="仿宋_GB2312" w:eastAsia="仿宋_GB2312"/>
          <w:szCs w:val="30"/>
        </w:rPr>
      </w:pPr>
    </w:p>
    <w:p w14:paraId="6C23DCE0" w14:textId="77777777" w:rsidR="00656343" w:rsidRPr="002F695D" w:rsidRDefault="00656343" w:rsidP="00656343">
      <w:pPr>
        <w:widowControl/>
        <w:spacing w:line="360" w:lineRule="auto"/>
        <w:jc w:val="left"/>
        <w:rPr>
          <w:rFonts w:ascii="仿宋_GB2312" w:eastAsia="仿宋_GB2312" w:hAnsi="宋体"/>
          <w:sz w:val="30"/>
          <w:szCs w:val="30"/>
        </w:rPr>
      </w:pPr>
      <w:r w:rsidRPr="002F695D">
        <w:rPr>
          <w:rFonts w:ascii="仿宋_GB2312" w:eastAsia="仿宋_GB2312" w:hint="eastAsia"/>
          <w:noProof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45314BC0" wp14:editId="0F33D9DF">
                <wp:simplePos x="0" y="0"/>
                <wp:positionH relativeFrom="column">
                  <wp:posOffset>9525</wp:posOffset>
                </wp:positionH>
                <wp:positionV relativeFrom="paragraph">
                  <wp:posOffset>363854</wp:posOffset>
                </wp:positionV>
                <wp:extent cx="527685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91F5A" id="直接连接符 4" o:spid="_x0000_s1026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5pt,28.65pt" to="416.2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" strokecolor="windowText" strokeweight="1.5pt">
                <o:lock v:ext="edit" shapetype="f"/>
              </v:line>
            </w:pict>
          </mc:Fallback>
        </mc:AlternateContent>
      </w:r>
      <w:r w:rsidRPr="002F695D">
        <w:rPr>
          <w:rFonts w:ascii="仿宋_GB2312" w:eastAsia="仿宋_GB2312" w:hint="eastAsia"/>
          <w:noProof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533A00AD" wp14:editId="7338BD51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5276850" cy="0"/>
                <wp:effectExtent l="0" t="0" r="1905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95EEA" id="直接连接符 3" o:spid="_x0000_s1026" style="position:absolute;left:0;text-align:left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9pt" to="415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" strokecolor="windowText" strokeweight="1.5pt">
                <o:lock v:ext="edit" shapetype="f"/>
              </v:line>
            </w:pict>
          </mc:Fallback>
        </mc:AlternateContent>
      </w:r>
      <w:r w:rsidRPr="002F695D">
        <w:rPr>
          <w:rFonts w:ascii="仿宋_GB2312" w:eastAsia="仿宋_GB2312" w:hAnsi="宋体" w:hint="eastAsia"/>
          <w:sz w:val="30"/>
          <w:szCs w:val="30"/>
        </w:rPr>
        <w:t>宁夏股权托管交易中心</w:t>
      </w:r>
      <w:r>
        <w:rPr>
          <w:rFonts w:ascii="仿宋_GB2312" w:eastAsia="仿宋_GB2312" w:hAnsi="宋体" w:hint="eastAsia"/>
          <w:sz w:val="30"/>
          <w:szCs w:val="30"/>
        </w:rPr>
        <w:t xml:space="preserve">     </w:t>
      </w:r>
      <w:r>
        <w:rPr>
          <w:rFonts w:ascii="仿宋_GB2312" w:eastAsia="仿宋_GB2312" w:hAnsi="宋体"/>
          <w:sz w:val="30"/>
          <w:szCs w:val="30"/>
        </w:rPr>
        <w:t xml:space="preserve">          </w:t>
      </w:r>
      <w:r w:rsidRPr="002F695D">
        <w:rPr>
          <w:rFonts w:ascii="仿宋_GB2312" w:eastAsia="仿宋_GB2312" w:hAnsi="宋体" w:hint="eastAsia"/>
          <w:sz w:val="30"/>
          <w:szCs w:val="30"/>
        </w:rPr>
        <w:t>201</w:t>
      </w:r>
      <w:r>
        <w:rPr>
          <w:rFonts w:ascii="仿宋_GB2312" w:eastAsia="仿宋_GB2312" w:hAnsi="宋体"/>
          <w:sz w:val="30"/>
          <w:szCs w:val="30"/>
        </w:rPr>
        <w:t>9</w:t>
      </w:r>
      <w:r w:rsidRPr="002F695D">
        <w:rPr>
          <w:rFonts w:ascii="仿宋_GB2312" w:eastAsia="仿宋_GB2312" w:hAnsi="宋体" w:hint="eastAsia"/>
          <w:sz w:val="30"/>
          <w:szCs w:val="30"/>
        </w:rPr>
        <w:t>年</w:t>
      </w:r>
      <w:r>
        <w:rPr>
          <w:rFonts w:ascii="仿宋_GB2312" w:eastAsia="仿宋_GB2312" w:hAnsi="宋体"/>
          <w:sz w:val="30"/>
          <w:szCs w:val="30"/>
        </w:rPr>
        <w:t>2</w:t>
      </w:r>
      <w:r w:rsidRPr="002F695D">
        <w:rPr>
          <w:rFonts w:ascii="仿宋_GB2312" w:eastAsia="仿宋_GB2312" w:hAnsi="宋体" w:hint="eastAsia"/>
          <w:sz w:val="30"/>
          <w:szCs w:val="30"/>
        </w:rPr>
        <w:t>月</w:t>
      </w:r>
      <w:r>
        <w:rPr>
          <w:rFonts w:ascii="仿宋_GB2312" w:eastAsia="仿宋_GB2312" w:hAnsi="宋体"/>
          <w:sz w:val="30"/>
          <w:szCs w:val="30"/>
        </w:rPr>
        <w:t>15</w:t>
      </w:r>
      <w:r w:rsidRPr="002F695D">
        <w:rPr>
          <w:rFonts w:ascii="仿宋_GB2312" w:eastAsia="仿宋_GB2312" w:hAnsi="宋体" w:hint="eastAsia"/>
          <w:sz w:val="30"/>
          <w:szCs w:val="30"/>
        </w:rPr>
        <w:t>日印发</w:t>
      </w:r>
    </w:p>
    <w:p w14:paraId="36DD7FE7" w14:textId="2C88E421" w:rsidR="00656343" w:rsidRDefault="00656343" w:rsidP="00656343">
      <w:pPr>
        <w:pStyle w:val="a6"/>
        <w:jc w:val="right"/>
        <w:rPr>
          <w:rFonts w:ascii="仿宋_GB2312" w:eastAsia="仿宋_GB2312" w:hAnsi="宋体"/>
          <w:szCs w:val="30"/>
        </w:rPr>
      </w:pPr>
      <w:r w:rsidRPr="002F695D">
        <w:rPr>
          <w:rFonts w:ascii="仿宋_GB2312" w:eastAsia="仿宋_GB2312" w:hAnsi="宋体" w:hint="eastAsia"/>
          <w:szCs w:val="30"/>
        </w:rPr>
        <w:t>共印</w:t>
      </w:r>
      <w:r w:rsidR="00D23CA9">
        <w:rPr>
          <w:rFonts w:ascii="仿宋_GB2312" w:eastAsia="仿宋_GB2312" w:hAnsi="宋体"/>
          <w:szCs w:val="30"/>
        </w:rPr>
        <w:t>2</w:t>
      </w:r>
      <w:r w:rsidRPr="002F695D">
        <w:rPr>
          <w:rFonts w:ascii="仿宋_GB2312" w:eastAsia="仿宋_GB2312" w:hAnsi="宋体" w:hint="eastAsia"/>
          <w:szCs w:val="30"/>
        </w:rPr>
        <w:t>份（存档1份）</w:t>
      </w:r>
    </w:p>
    <w:p w14:paraId="6A808493" w14:textId="77777777" w:rsidR="00656343" w:rsidRPr="005D798C" w:rsidRDefault="00656343" w:rsidP="00656343">
      <w:pPr>
        <w:ind w:right="920" w:firstLineChars="200" w:firstLine="600"/>
        <w:jc w:val="center"/>
        <w:rPr>
          <w:rFonts w:ascii="仿宋_GB2312" w:eastAsia="仿宋_GB2312" w:hAnsi="仿宋"/>
          <w:sz w:val="30"/>
          <w:szCs w:val="30"/>
        </w:rPr>
        <w:sectPr w:rsidR="00656343" w:rsidRPr="005D798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F6AFC6D" w14:textId="77777777" w:rsidR="00656343" w:rsidRPr="005D798C" w:rsidRDefault="00656343" w:rsidP="00656343">
      <w:pPr>
        <w:widowControl/>
        <w:rPr>
          <w:rStyle w:val="fontstyle01"/>
          <w:rFonts w:hAnsi="宋体" w:cs="宋体" w:hint="default"/>
          <w:kern w:val="0"/>
          <w:sz w:val="30"/>
          <w:szCs w:val="30"/>
        </w:rPr>
      </w:pPr>
      <w:r w:rsidRPr="005D798C">
        <w:rPr>
          <w:rStyle w:val="fontstyle01"/>
          <w:rFonts w:hAnsi="宋体" w:cs="宋体" w:hint="default"/>
          <w:kern w:val="0"/>
          <w:sz w:val="30"/>
          <w:szCs w:val="30"/>
        </w:rPr>
        <w:lastRenderedPageBreak/>
        <w:t>附</w:t>
      </w:r>
      <w:r>
        <w:rPr>
          <w:rStyle w:val="fontstyle01"/>
          <w:rFonts w:hAnsi="宋体" w:cs="宋体" w:hint="default"/>
          <w:kern w:val="0"/>
          <w:sz w:val="30"/>
          <w:szCs w:val="30"/>
        </w:rPr>
        <w:t>件</w:t>
      </w:r>
      <w:r w:rsidRPr="005D798C">
        <w:rPr>
          <w:rStyle w:val="fontstyle01"/>
          <w:rFonts w:hAnsi="宋体" w:cs="宋体" w:hint="default"/>
          <w:kern w:val="0"/>
          <w:sz w:val="30"/>
          <w:szCs w:val="30"/>
        </w:rPr>
        <w:t>：</w:t>
      </w:r>
    </w:p>
    <w:p w14:paraId="2662D98F" w14:textId="77777777" w:rsidR="00656343" w:rsidRPr="0046031D" w:rsidRDefault="00656343" w:rsidP="00656343">
      <w:pPr>
        <w:widowControl/>
        <w:jc w:val="center"/>
        <w:rPr>
          <w:rStyle w:val="fontstyle01"/>
          <w:rFonts w:asciiTheme="majorEastAsia" w:eastAsiaTheme="majorEastAsia" w:hAnsiTheme="majorEastAsia" w:cs="宋体" w:hint="default"/>
          <w:b/>
          <w:kern w:val="0"/>
          <w:sz w:val="44"/>
          <w:szCs w:val="44"/>
        </w:rPr>
      </w:pPr>
      <w:r w:rsidRPr="0046031D">
        <w:rPr>
          <w:rStyle w:val="fontstyle01"/>
          <w:rFonts w:asciiTheme="majorEastAsia" w:eastAsiaTheme="majorEastAsia" w:hAnsiTheme="majorEastAsia" w:cs="宋体" w:hint="default"/>
          <w:b/>
          <w:kern w:val="0"/>
          <w:sz w:val="44"/>
          <w:szCs w:val="44"/>
        </w:rPr>
        <w:t>参会回执</w:t>
      </w:r>
    </w:p>
    <w:p w14:paraId="3941155F" w14:textId="77777777" w:rsidR="00656343" w:rsidRPr="005D798C" w:rsidRDefault="00656343" w:rsidP="00656343">
      <w:pPr>
        <w:widowControl/>
        <w:jc w:val="center"/>
        <w:rPr>
          <w:rStyle w:val="fontstyle01"/>
          <w:rFonts w:hAnsiTheme="majorEastAsia" w:cs="宋体" w:hint="default"/>
          <w:b/>
          <w:kern w:val="0"/>
          <w:sz w:val="30"/>
          <w:szCs w:val="3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5"/>
        <w:gridCol w:w="1276"/>
        <w:gridCol w:w="1296"/>
        <w:gridCol w:w="1963"/>
        <w:gridCol w:w="1356"/>
      </w:tblGrid>
      <w:tr w:rsidR="00656343" w:rsidRPr="005D798C" w14:paraId="7E7EA8C1" w14:textId="77777777" w:rsidTr="005E4C47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AFDC" w14:textId="77777777" w:rsidR="00656343" w:rsidRPr="005D798C" w:rsidRDefault="00656343" w:rsidP="005E4C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D798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564D" w14:textId="77777777" w:rsidR="00656343" w:rsidRPr="005D798C" w:rsidRDefault="00656343" w:rsidP="005E4C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D798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9779" w14:textId="77777777" w:rsidR="00656343" w:rsidRPr="005D798C" w:rsidRDefault="00656343" w:rsidP="005E4C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D798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CC14" w14:textId="77777777" w:rsidR="00656343" w:rsidRPr="005D798C" w:rsidRDefault="00656343" w:rsidP="005E4C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D798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手机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1447" w14:textId="77777777" w:rsidR="00656343" w:rsidRPr="005D798C" w:rsidRDefault="00656343" w:rsidP="005E4C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5D798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656343" w:rsidRPr="005D798C" w14:paraId="230A0C87" w14:textId="77777777" w:rsidTr="005E4C47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E075" w14:textId="77777777" w:rsidR="00656343" w:rsidRPr="005D798C" w:rsidRDefault="00656343" w:rsidP="005E4C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DB84" w14:textId="77777777" w:rsidR="00656343" w:rsidRPr="005D798C" w:rsidRDefault="00656343" w:rsidP="005E4C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5030" w14:textId="77777777" w:rsidR="00656343" w:rsidRPr="005D798C" w:rsidRDefault="00656343" w:rsidP="005E4C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173B" w14:textId="77777777" w:rsidR="00656343" w:rsidRPr="005D798C" w:rsidRDefault="00656343" w:rsidP="005E4C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0B72" w14:textId="77777777" w:rsidR="00656343" w:rsidRPr="005D798C" w:rsidRDefault="00656343" w:rsidP="005E4C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56343" w:rsidRPr="005D798C" w14:paraId="424A9DE7" w14:textId="77777777" w:rsidTr="005E4C47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511D" w14:textId="77777777" w:rsidR="00656343" w:rsidRPr="005D798C" w:rsidRDefault="00656343" w:rsidP="005E4C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969C" w14:textId="77777777" w:rsidR="00656343" w:rsidRPr="005D798C" w:rsidRDefault="00656343" w:rsidP="005E4C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A6AD" w14:textId="77777777" w:rsidR="00656343" w:rsidRPr="005D798C" w:rsidRDefault="00656343" w:rsidP="005E4C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2A0B" w14:textId="77777777" w:rsidR="00656343" w:rsidRPr="005D798C" w:rsidRDefault="00656343" w:rsidP="005E4C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B0C0" w14:textId="77777777" w:rsidR="00656343" w:rsidRPr="005D798C" w:rsidRDefault="00656343" w:rsidP="005E4C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56343" w:rsidRPr="005D798C" w14:paraId="7BB41B7D" w14:textId="77777777" w:rsidTr="005E4C47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6CD4" w14:textId="77777777" w:rsidR="00656343" w:rsidRPr="005D798C" w:rsidRDefault="00656343" w:rsidP="005E4C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C68C" w14:textId="77777777" w:rsidR="00656343" w:rsidRPr="005D798C" w:rsidRDefault="00656343" w:rsidP="005E4C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D847" w14:textId="77777777" w:rsidR="00656343" w:rsidRPr="005D798C" w:rsidRDefault="00656343" w:rsidP="005E4C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F975" w14:textId="77777777" w:rsidR="00656343" w:rsidRPr="005D798C" w:rsidRDefault="00656343" w:rsidP="005E4C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B2ED" w14:textId="77777777" w:rsidR="00656343" w:rsidRPr="005D798C" w:rsidRDefault="00656343" w:rsidP="005E4C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56343" w:rsidRPr="005D798C" w14:paraId="69538E5D" w14:textId="77777777" w:rsidTr="005E4C47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921B" w14:textId="77777777" w:rsidR="00656343" w:rsidRPr="005D798C" w:rsidRDefault="00656343" w:rsidP="005E4C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EDD9" w14:textId="77777777" w:rsidR="00656343" w:rsidRPr="005D798C" w:rsidRDefault="00656343" w:rsidP="005E4C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8815" w14:textId="77777777" w:rsidR="00656343" w:rsidRPr="005D798C" w:rsidRDefault="00656343" w:rsidP="005E4C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56D6" w14:textId="77777777" w:rsidR="00656343" w:rsidRPr="005D798C" w:rsidRDefault="00656343" w:rsidP="005E4C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14FA" w14:textId="77777777" w:rsidR="00656343" w:rsidRPr="005D798C" w:rsidRDefault="00656343" w:rsidP="005E4C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14:paraId="458973EE" w14:textId="77777777" w:rsidR="00656343" w:rsidRPr="005D798C" w:rsidRDefault="00656343" w:rsidP="00656343">
      <w:pPr>
        <w:jc w:val="left"/>
        <w:rPr>
          <w:rFonts w:ascii="仿宋_GB2312" w:eastAsia="仿宋_GB2312" w:hAnsiTheme="minorEastAsia"/>
          <w:b/>
          <w:sz w:val="30"/>
          <w:szCs w:val="30"/>
        </w:rPr>
      </w:pPr>
    </w:p>
    <w:p w14:paraId="73601185" w14:textId="70A4775E" w:rsidR="00644360" w:rsidRPr="00656343" w:rsidRDefault="00644360" w:rsidP="00656343">
      <w:pPr>
        <w:widowControl/>
        <w:spacing w:line="525" w:lineRule="atLeast"/>
        <w:ind w:firstLineChars="200" w:firstLine="602"/>
        <w:jc w:val="left"/>
        <w:rPr>
          <w:rFonts w:ascii="仿宋_GB2312" w:eastAsia="仿宋_GB2312" w:hAnsi="宋体" w:cs="Times New Roman"/>
          <w:b/>
          <w:sz w:val="30"/>
          <w:szCs w:val="30"/>
        </w:rPr>
      </w:pPr>
    </w:p>
    <w:sectPr w:rsidR="00644360" w:rsidRPr="00656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3EE1E" w14:textId="77777777" w:rsidR="007B4137" w:rsidRDefault="007B4137" w:rsidP="00A47066">
      <w:r>
        <w:separator/>
      </w:r>
    </w:p>
  </w:endnote>
  <w:endnote w:type="continuationSeparator" w:id="0">
    <w:p w14:paraId="355503D0" w14:textId="77777777" w:rsidR="007B4137" w:rsidRDefault="007B4137" w:rsidP="00A4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1C606" w14:textId="77777777" w:rsidR="007B4137" w:rsidRDefault="007B4137" w:rsidP="00A47066">
      <w:r>
        <w:separator/>
      </w:r>
    </w:p>
  </w:footnote>
  <w:footnote w:type="continuationSeparator" w:id="0">
    <w:p w14:paraId="741B81F1" w14:textId="77777777" w:rsidR="007B4137" w:rsidRDefault="007B4137" w:rsidP="00A47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BF"/>
    <w:rsid w:val="000128B9"/>
    <w:rsid w:val="00035B43"/>
    <w:rsid w:val="00037768"/>
    <w:rsid w:val="00047A5F"/>
    <w:rsid w:val="000A1EF6"/>
    <w:rsid w:val="000A4EBE"/>
    <w:rsid w:val="00186464"/>
    <w:rsid w:val="001C3ABD"/>
    <w:rsid w:val="0026023A"/>
    <w:rsid w:val="002854A3"/>
    <w:rsid w:val="002A6477"/>
    <w:rsid w:val="002B2582"/>
    <w:rsid w:val="002C24AD"/>
    <w:rsid w:val="002C5021"/>
    <w:rsid w:val="002F3B6B"/>
    <w:rsid w:val="002F716A"/>
    <w:rsid w:val="00341B32"/>
    <w:rsid w:val="00352BF5"/>
    <w:rsid w:val="00376173"/>
    <w:rsid w:val="003C0400"/>
    <w:rsid w:val="003D6DFC"/>
    <w:rsid w:val="003F6E29"/>
    <w:rsid w:val="00410693"/>
    <w:rsid w:val="00426CA2"/>
    <w:rsid w:val="0042795C"/>
    <w:rsid w:val="00466743"/>
    <w:rsid w:val="004D10A2"/>
    <w:rsid w:val="005038A9"/>
    <w:rsid w:val="0051323A"/>
    <w:rsid w:val="005353D9"/>
    <w:rsid w:val="005453BF"/>
    <w:rsid w:val="005835B6"/>
    <w:rsid w:val="005955F0"/>
    <w:rsid w:val="005B75AD"/>
    <w:rsid w:val="005D4FCC"/>
    <w:rsid w:val="005E66CE"/>
    <w:rsid w:val="00601F0F"/>
    <w:rsid w:val="006219E7"/>
    <w:rsid w:val="00644360"/>
    <w:rsid w:val="00652A97"/>
    <w:rsid w:val="00656343"/>
    <w:rsid w:val="00663C5E"/>
    <w:rsid w:val="006B093F"/>
    <w:rsid w:val="006D5381"/>
    <w:rsid w:val="0071730A"/>
    <w:rsid w:val="0074672F"/>
    <w:rsid w:val="00754D26"/>
    <w:rsid w:val="007620B8"/>
    <w:rsid w:val="007B4137"/>
    <w:rsid w:val="0080187A"/>
    <w:rsid w:val="00802B0E"/>
    <w:rsid w:val="0084398C"/>
    <w:rsid w:val="00871360"/>
    <w:rsid w:val="00881FE6"/>
    <w:rsid w:val="008B78FC"/>
    <w:rsid w:val="008F1FDC"/>
    <w:rsid w:val="00902BA2"/>
    <w:rsid w:val="00913E5E"/>
    <w:rsid w:val="009D4F23"/>
    <w:rsid w:val="009E2A8F"/>
    <w:rsid w:val="009F17EB"/>
    <w:rsid w:val="00A23E09"/>
    <w:rsid w:val="00A2782F"/>
    <w:rsid w:val="00A34698"/>
    <w:rsid w:val="00A36AF5"/>
    <w:rsid w:val="00A47066"/>
    <w:rsid w:val="00A52992"/>
    <w:rsid w:val="00A64F14"/>
    <w:rsid w:val="00AA4438"/>
    <w:rsid w:val="00AE47E7"/>
    <w:rsid w:val="00B45940"/>
    <w:rsid w:val="00BA2A54"/>
    <w:rsid w:val="00BD433A"/>
    <w:rsid w:val="00BE09CE"/>
    <w:rsid w:val="00BF0E90"/>
    <w:rsid w:val="00BF1617"/>
    <w:rsid w:val="00C72599"/>
    <w:rsid w:val="00CF768D"/>
    <w:rsid w:val="00D23CA9"/>
    <w:rsid w:val="00D27984"/>
    <w:rsid w:val="00D42893"/>
    <w:rsid w:val="00D44EFD"/>
    <w:rsid w:val="00D636D5"/>
    <w:rsid w:val="00D9307C"/>
    <w:rsid w:val="00DB7052"/>
    <w:rsid w:val="00E232B8"/>
    <w:rsid w:val="00E664FA"/>
    <w:rsid w:val="00E81419"/>
    <w:rsid w:val="00E94890"/>
    <w:rsid w:val="00EA4586"/>
    <w:rsid w:val="00F17118"/>
    <w:rsid w:val="00F2422A"/>
    <w:rsid w:val="00F4162C"/>
    <w:rsid w:val="00F46D16"/>
    <w:rsid w:val="00F621AF"/>
    <w:rsid w:val="00F6312C"/>
    <w:rsid w:val="00F87357"/>
    <w:rsid w:val="00F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C9766"/>
  <w15:chartTrackingRefBased/>
  <w15:docId w15:val="{99012FA4-65F7-4964-8D90-3A5FD6D3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7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70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7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7066"/>
    <w:rPr>
      <w:sz w:val="18"/>
      <w:szCs w:val="18"/>
    </w:rPr>
  </w:style>
  <w:style w:type="table" w:styleId="a5">
    <w:name w:val="Table Grid"/>
    <w:basedOn w:val="a1"/>
    <w:uiPriority w:val="59"/>
    <w:qFormat/>
    <w:rsid w:val="005D4FC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Char1"/>
    <w:rsid w:val="00D636D5"/>
    <w:rPr>
      <w:rFonts w:ascii="楷体_GB2312" w:eastAsia="楷体_GB2312" w:hAnsi="Times New Roman" w:cs="Times New Roman"/>
      <w:sz w:val="30"/>
      <w:szCs w:val="24"/>
    </w:rPr>
  </w:style>
  <w:style w:type="character" w:customStyle="1" w:styleId="Char1">
    <w:name w:val="正文文本 Char"/>
    <w:basedOn w:val="a0"/>
    <w:link w:val="a6"/>
    <w:rsid w:val="00D636D5"/>
    <w:rPr>
      <w:rFonts w:ascii="楷体_GB2312" w:eastAsia="楷体_GB2312" w:hAnsi="Times New Roman" w:cs="Times New Roman"/>
      <w:sz w:val="30"/>
      <w:szCs w:val="24"/>
    </w:rPr>
  </w:style>
  <w:style w:type="character" w:customStyle="1" w:styleId="fontstyle01">
    <w:name w:val="fontstyle01"/>
    <w:basedOn w:val="a0"/>
    <w:rsid w:val="00656343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84398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439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5BC03-099E-42AB-BEDD-70EBC96A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王涛</dc:creator>
  <cp:keywords/>
  <dc:description/>
  <cp:lastModifiedBy>H RS</cp:lastModifiedBy>
  <cp:revision>160</cp:revision>
  <cp:lastPrinted>2019-02-15T08:13:00Z</cp:lastPrinted>
  <dcterms:created xsi:type="dcterms:W3CDTF">2018-05-03T01:46:00Z</dcterms:created>
  <dcterms:modified xsi:type="dcterms:W3CDTF">2019-02-15T08:18:00Z</dcterms:modified>
</cp:coreProperties>
</file>